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3B90" w14:textId="11C3F5C6" w:rsidR="008C1196" w:rsidRDefault="00284621" w:rsidP="008C1196">
      <w:pPr>
        <w:jc w:val="right"/>
      </w:pPr>
      <w:r>
        <w:rPr>
          <w:noProof/>
        </w:rPr>
        <w:drawing>
          <wp:inline distT="0" distB="0" distL="0" distR="0" wp14:anchorId="33C5E023" wp14:editId="335B0623">
            <wp:extent cx="1312373" cy="499273"/>
            <wp:effectExtent l="0" t="0" r="0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573" cy="51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5B86607" w14:textId="77777777" w:rsidR="008C1196" w:rsidRDefault="008C1196" w:rsidP="008C1196"/>
    <w:p w14:paraId="56FE0C54" w14:textId="77777777" w:rsidR="008C1196" w:rsidRDefault="008C1196" w:rsidP="008C1196">
      <w:pPr>
        <w:jc w:val="right"/>
      </w:pPr>
      <w:r>
        <w:rPr>
          <w:noProof/>
        </w:rPr>
        <w:drawing>
          <wp:inline distT="0" distB="0" distL="0" distR="0" wp14:anchorId="7A6D8FB2" wp14:editId="55F0E674">
            <wp:extent cx="1275929" cy="266100"/>
            <wp:effectExtent l="0" t="0" r="0" b="63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071" cy="32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D5C8A" w14:textId="2E2EDDC1" w:rsidR="008C1196" w:rsidRDefault="00284621" w:rsidP="008C1196">
      <w:r>
        <w:t xml:space="preserve"> </w:t>
      </w:r>
    </w:p>
    <w:p w14:paraId="16212471" w14:textId="15C5C70F" w:rsidR="00431C1B" w:rsidRDefault="00284621" w:rsidP="008C1196">
      <w:pPr>
        <w:jc w:val="right"/>
      </w:pPr>
      <w:r>
        <w:t xml:space="preserve"> </w:t>
      </w:r>
      <w:r>
        <w:rPr>
          <w:noProof/>
        </w:rPr>
        <w:drawing>
          <wp:inline distT="0" distB="0" distL="0" distR="0" wp14:anchorId="6D96B938" wp14:editId="7D7EE809">
            <wp:extent cx="1247464" cy="249493"/>
            <wp:effectExtent l="0" t="0" r="0" b="508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157" cy="27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710D2" w14:textId="77777777" w:rsidR="00B776C8" w:rsidRPr="00BE7341" w:rsidRDefault="00B776C8" w:rsidP="008C1196">
      <w:pPr>
        <w:rPr>
          <w:color w:val="000000" w:themeColor="text1"/>
          <w:sz w:val="28"/>
          <w:szCs w:val="28"/>
        </w:rPr>
      </w:pPr>
    </w:p>
    <w:p w14:paraId="55753FAF" w14:textId="77777777" w:rsidR="00080D4F" w:rsidRDefault="00080D4F" w:rsidP="008C1196"/>
    <w:p w14:paraId="3859383A" w14:textId="6DC35324" w:rsidR="00300ED4" w:rsidRPr="00BE7341" w:rsidRDefault="00923992" w:rsidP="008C1196">
      <w:hyperlink r:id="rId11" w:tgtFrame="_blank" w:history="1">
        <w:r w:rsidR="009856FC" w:rsidRPr="00536275">
          <w:rPr>
            <w:rStyle w:val="Hyperkobling"/>
          </w:rPr>
          <w:t>postmottak@helsedir.no</w:t>
        </w:r>
      </w:hyperlink>
      <w:r w:rsidR="003A37A0">
        <w:t>, 1</w:t>
      </w:r>
      <w:r w:rsidR="00BE7341" w:rsidRPr="00BE7341">
        <w:t xml:space="preserve">. </w:t>
      </w:r>
      <w:r w:rsidR="009856FC">
        <w:t>desember</w:t>
      </w:r>
      <w:r w:rsidR="00BE7341" w:rsidRPr="00BE7341">
        <w:t xml:space="preserve"> </w:t>
      </w:r>
      <w:r w:rsidR="00BE7341">
        <w:t>2022</w:t>
      </w:r>
    </w:p>
    <w:p w14:paraId="594F8C8D" w14:textId="77777777" w:rsidR="00536275" w:rsidRPr="00536275" w:rsidRDefault="00536275" w:rsidP="00536275">
      <w:pPr>
        <w:rPr>
          <w:rFonts w:ascii="Calibri" w:eastAsia="Calibri" w:hAnsi="Calibri" w:cs="Calibri"/>
          <w:u w:val="single"/>
        </w:rPr>
      </w:pPr>
    </w:p>
    <w:p w14:paraId="5BCFEEBD" w14:textId="2DAFE8DA" w:rsidR="00536275" w:rsidRPr="00536275" w:rsidRDefault="00F22476" w:rsidP="00536275">
      <w:pPr>
        <w:rPr>
          <w:rFonts w:ascii="Calibri" w:eastAsia="Calibri" w:hAnsi="Calibri" w:cs="Calibri"/>
          <w:b/>
          <w:bCs/>
          <w:sz w:val="28"/>
          <w:szCs w:val="28"/>
        </w:rPr>
      </w:pPr>
      <w:r w:rsidRPr="00F22476">
        <w:rPr>
          <w:rFonts w:ascii="Calibri" w:eastAsia="Calibri" w:hAnsi="Calibri" w:cs="Calibri"/>
          <w:b/>
          <w:bCs/>
          <w:sz w:val="28"/>
          <w:szCs w:val="28"/>
        </w:rPr>
        <w:t>Innspill til h</w:t>
      </w:r>
      <w:r w:rsidR="00536275" w:rsidRPr="00536275">
        <w:rPr>
          <w:rFonts w:ascii="Calibri" w:eastAsia="Calibri" w:hAnsi="Calibri" w:cs="Calibri"/>
          <w:b/>
          <w:bCs/>
          <w:sz w:val="28"/>
          <w:szCs w:val="28"/>
        </w:rPr>
        <w:t>øring om veileder for samarbeid om tjenester til barn, unge og deres familier</w:t>
      </w:r>
    </w:p>
    <w:p w14:paraId="4D142B5D" w14:textId="1D371F9D" w:rsidR="00536275" w:rsidRPr="00536275" w:rsidRDefault="00F22476" w:rsidP="00536275">
      <w:pPr>
        <w:rPr>
          <w:rFonts w:ascii="Calibri" w:eastAsia="Calibri" w:hAnsi="Calibri" w:cs="Calibri"/>
        </w:rPr>
      </w:pPr>
      <w:r w:rsidRPr="00F22476">
        <w:rPr>
          <w:rFonts w:ascii="Calibri" w:eastAsia="Calibri" w:hAnsi="Calibri" w:cs="Calibri"/>
          <w:b/>
          <w:bCs/>
        </w:rPr>
        <w:t>Avsender</w:t>
      </w:r>
      <w:r>
        <w:rPr>
          <w:rFonts w:ascii="Calibri" w:eastAsia="Calibri" w:hAnsi="Calibri" w:cs="Calibri"/>
        </w:rPr>
        <w:t xml:space="preserve">: </w:t>
      </w:r>
      <w:r w:rsidR="00536275" w:rsidRPr="00536275">
        <w:rPr>
          <w:rFonts w:ascii="Calibri" w:eastAsia="Calibri" w:hAnsi="Calibri" w:cs="Calibri"/>
        </w:rPr>
        <w:t xml:space="preserve">Nasjonal kompetansetjeneste for læring og mestring innen helse (NK </w:t>
      </w:r>
      <w:proofErr w:type="spellStart"/>
      <w:r w:rsidR="00536275" w:rsidRPr="00536275">
        <w:rPr>
          <w:rFonts w:ascii="Calibri" w:eastAsia="Calibri" w:hAnsi="Calibri" w:cs="Calibri"/>
        </w:rPr>
        <w:t>LMH</w:t>
      </w:r>
      <w:proofErr w:type="spellEnd"/>
      <w:r w:rsidR="00536275" w:rsidRPr="00536275">
        <w:rPr>
          <w:rFonts w:ascii="Calibri" w:eastAsia="Calibri" w:hAnsi="Calibri" w:cs="Calibri"/>
        </w:rPr>
        <w:t>)</w:t>
      </w:r>
    </w:p>
    <w:p w14:paraId="19D06541" w14:textId="1CDAAD5E" w:rsidR="00536275" w:rsidRDefault="00536275" w:rsidP="00536275">
      <w:pPr>
        <w:rPr>
          <w:rFonts w:ascii="Calibri" w:eastAsia="Calibri" w:hAnsi="Calibri" w:cs="Calibri"/>
        </w:rPr>
      </w:pPr>
    </w:p>
    <w:p w14:paraId="1DEC3A16" w14:textId="77777777" w:rsidR="006935D9" w:rsidRPr="003B2348" w:rsidRDefault="006935D9" w:rsidP="006935D9">
      <w:pPr>
        <w:rPr>
          <w:b/>
          <w:bCs/>
        </w:rPr>
      </w:pPr>
      <w:r w:rsidRPr="003B2348">
        <w:rPr>
          <w:b/>
          <w:bCs/>
        </w:rPr>
        <w:t>Om oss</w:t>
      </w:r>
    </w:p>
    <w:p w14:paraId="0A7D2B8C" w14:textId="77777777" w:rsidR="006935D9" w:rsidRDefault="006935D9" w:rsidP="006935D9">
      <w:r>
        <w:t xml:space="preserve">NK </w:t>
      </w:r>
      <w:proofErr w:type="spellStart"/>
      <w:r>
        <w:t>LMH</w:t>
      </w:r>
      <w:proofErr w:type="spellEnd"/>
      <w:r>
        <w:t xml:space="preserve"> er en nasjonal kompetansetjeneste som skal bidra til at lærings- og mestringsvirksomhet i hele landet holder god kvalitet og er kunnskapsbasert. Vårt overordnede mål er å bidra til at personer med helseutfordringer og deres nærstående øker helsekompetanse, mestring og livskvalitet. NK </w:t>
      </w:r>
      <w:proofErr w:type="spellStart"/>
      <w:r>
        <w:t>LMH</w:t>
      </w:r>
      <w:proofErr w:type="spellEnd"/>
      <w:r>
        <w:t xml:space="preserve"> eies av Helse Sør-Øst </w:t>
      </w:r>
      <w:proofErr w:type="spellStart"/>
      <w:r>
        <w:t>RHF</w:t>
      </w:r>
      <w:proofErr w:type="spellEnd"/>
      <w:r>
        <w:t xml:space="preserve"> (</w:t>
      </w:r>
      <w:proofErr w:type="spellStart"/>
      <w:r>
        <w:t>HSØ</w:t>
      </w:r>
      <w:proofErr w:type="spellEnd"/>
      <w:r>
        <w:t>) og er lokalisert ved Oslo universitetssykehus HF, Aker.</w:t>
      </w:r>
    </w:p>
    <w:p w14:paraId="0690BCFF" w14:textId="06AE9B18" w:rsidR="00536275" w:rsidRDefault="00536275" w:rsidP="00536275">
      <w:pPr>
        <w:rPr>
          <w:rFonts w:ascii="Calibri" w:eastAsia="Calibri" w:hAnsi="Calibri" w:cs="Calibri"/>
        </w:rPr>
      </w:pPr>
    </w:p>
    <w:p w14:paraId="49E6DD75" w14:textId="7286548B" w:rsidR="00BD25CA" w:rsidRPr="00BD25CA" w:rsidRDefault="00BD25CA" w:rsidP="00536275">
      <w:pPr>
        <w:rPr>
          <w:rFonts w:ascii="Calibri" w:eastAsia="Calibri" w:hAnsi="Calibri" w:cs="Calibri"/>
          <w:b/>
          <w:bCs/>
        </w:rPr>
      </w:pPr>
      <w:r w:rsidRPr="00BD25CA">
        <w:rPr>
          <w:rFonts w:ascii="Calibri" w:eastAsia="Calibri" w:hAnsi="Calibri" w:cs="Calibri"/>
          <w:b/>
          <w:bCs/>
        </w:rPr>
        <w:t>Overordnet</w:t>
      </w:r>
    </w:p>
    <w:p w14:paraId="7EF559A7" w14:textId="45C914A6" w:rsidR="00391D51" w:rsidRDefault="007C6372" w:rsidP="005362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NK </w:t>
      </w:r>
      <w:proofErr w:type="spellStart"/>
      <w:r>
        <w:rPr>
          <w:rFonts w:ascii="Calibri" w:eastAsia="Calibri" w:hAnsi="Calibri" w:cs="Calibri"/>
        </w:rPr>
        <w:t>LMH</w:t>
      </w:r>
      <w:proofErr w:type="spellEnd"/>
      <w:r>
        <w:rPr>
          <w:rFonts w:ascii="Calibri" w:eastAsia="Calibri" w:hAnsi="Calibri" w:cs="Calibri"/>
        </w:rPr>
        <w:t xml:space="preserve"> ønsker denne veilederen varmt velkommen. </w:t>
      </w:r>
      <w:r w:rsidR="004674A2">
        <w:rPr>
          <w:rFonts w:ascii="Calibri" w:eastAsia="Calibri" w:hAnsi="Calibri" w:cs="Calibri"/>
        </w:rPr>
        <w:t xml:space="preserve">Et </w:t>
      </w:r>
      <w:r w:rsidRPr="007C6372">
        <w:rPr>
          <w:rFonts w:ascii="Calibri" w:eastAsia="Calibri" w:hAnsi="Calibri" w:cs="Calibri"/>
        </w:rPr>
        <w:t>helhetlig samarbeid og tidlig innsats for barn, un</w:t>
      </w:r>
      <w:r>
        <w:rPr>
          <w:rFonts w:ascii="Calibri" w:eastAsia="Calibri" w:hAnsi="Calibri" w:cs="Calibri"/>
        </w:rPr>
        <w:t>g</w:t>
      </w:r>
      <w:r w:rsidRPr="007C6372">
        <w:rPr>
          <w:rFonts w:ascii="Calibri" w:eastAsia="Calibri" w:hAnsi="Calibri" w:cs="Calibri"/>
        </w:rPr>
        <w:t>e og deres familier</w:t>
      </w:r>
      <w:r w:rsidR="004674A2">
        <w:rPr>
          <w:rFonts w:ascii="Calibri" w:eastAsia="Calibri" w:hAnsi="Calibri" w:cs="Calibri"/>
        </w:rPr>
        <w:t xml:space="preserve"> </w:t>
      </w:r>
      <w:r w:rsidR="00582640">
        <w:rPr>
          <w:rFonts w:ascii="Calibri" w:eastAsia="Calibri" w:hAnsi="Calibri" w:cs="Calibri"/>
        </w:rPr>
        <w:t xml:space="preserve">i sårbare situasjoner </w:t>
      </w:r>
      <w:r w:rsidR="004674A2">
        <w:rPr>
          <w:rFonts w:ascii="Calibri" w:eastAsia="Calibri" w:hAnsi="Calibri" w:cs="Calibri"/>
        </w:rPr>
        <w:t xml:space="preserve">har </w:t>
      </w:r>
      <w:r w:rsidR="00582640">
        <w:rPr>
          <w:rFonts w:ascii="Calibri" w:eastAsia="Calibri" w:hAnsi="Calibri" w:cs="Calibri"/>
        </w:rPr>
        <w:t xml:space="preserve">lenge </w:t>
      </w:r>
      <w:r w:rsidR="009C4831">
        <w:rPr>
          <w:rFonts w:ascii="Calibri" w:eastAsia="Calibri" w:hAnsi="Calibri" w:cs="Calibri"/>
        </w:rPr>
        <w:t>vært etterspurt</w:t>
      </w:r>
      <w:r w:rsidRPr="007C6372">
        <w:rPr>
          <w:rFonts w:ascii="Calibri" w:eastAsia="Calibri" w:hAnsi="Calibri" w:cs="Calibri"/>
        </w:rPr>
        <w:t xml:space="preserve">. </w:t>
      </w:r>
    </w:p>
    <w:p w14:paraId="54FB0E9A" w14:textId="77777777" w:rsidR="00391D51" w:rsidRDefault="00391D51" w:rsidP="00536275">
      <w:pPr>
        <w:rPr>
          <w:rFonts w:ascii="Calibri" w:eastAsia="Calibri" w:hAnsi="Calibri" w:cs="Calibri"/>
        </w:rPr>
      </w:pPr>
    </w:p>
    <w:p w14:paraId="64EDF33F" w14:textId="5BE8C1EE" w:rsidR="000075D4" w:rsidRDefault="000075D4" w:rsidP="000075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</w:t>
      </w:r>
      <w:r w:rsidRPr="007C6372">
        <w:rPr>
          <w:rFonts w:ascii="Calibri" w:eastAsia="Calibri" w:hAnsi="Calibri" w:cs="Calibri"/>
        </w:rPr>
        <w:t xml:space="preserve"> finner det s</w:t>
      </w:r>
      <w:r w:rsidR="00EC7316">
        <w:rPr>
          <w:rFonts w:ascii="Calibri" w:eastAsia="Calibri" w:hAnsi="Calibri" w:cs="Calibri"/>
        </w:rPr>
        <w:t>ærlig</w:t>
      </w:r>
      <w:r w:rsidRPr="007C6372">
        <w:rPr>
          <w:rFonts w:ascii="Calibri" w:eastAsia="Calibri" w:hAnsi="Calibri" w:cs="Calibri"/>
        </w:rPr>
        <w:t xml:space="preserve"> positivt at behovet for tverrfaglig og tverrsektoriell samhandling </w:t>
      </w:r>
      <w:r w:rsidR="00467194">
        <w:rPr>
          <w:rFonts w:ascii="Calibri" w:eastAsia="Calibri" w:hAnsi="Calibri" w:cs="Calibri"/>
        </w:rPr>
        <w:t>løftes</w:t>
      </w:r>
      <w:r w:rsidRPr="007C6372">
        <w:rPr>
          <w:rFonts w:ascii="Calibri" w:eastAsia="Calibri" w:hAnsi="Calibri" w:cs="Calibri"/>
        </w:rPr>
        <w:t xml:space="preserve"> som essensielt i </w:t>
      </w:r>
      <w:r w:rsidR="0028099E">
        <w:rPr>
          <w:rFonts w:ascii="Calibri" w:eastAsia="Calibri" w:hAnsi="Calibri" w:cs="Calibri"/>
        </w:rPr>
        <w:t>denne sammenheng</w:t>
      </w:r>
      <w:r w:rsidR="00505D2A">
        <w:rPr>
          <w:rFonts w:ascii="Calibri" w:eastAsia="Calibri" w:hAnsi="Calibri" w:cs="Calibri"/>
        </w:rPr>
        <w:t>. Dette</w:t>
      </w:r>
      <w:r w:rsidRPr="007C6372">
        <w:rPr>
          <w:rFonts w:ascii="Calibri" w:eastAsia="Calibri" w:hAnsi="Calibri" w:cs="Calibri"/>
        </w:rPr>
        <w:t xml:space="preserve"> for å bidra til at brukere, pasienter og pårørende får tilgang til informasjon, undervisning og veiledning av god kvalitet.</w:t>
      </w:r>
      <w:r>
        <w:rPr>
          <w:rFonts w:ascii="Calibri" w:eastAsia="Calibri" w:hAnsi="Calibri" w:cs="Calibri"/>
        </w:rPr>
        <w:t xml:space="preserve"> </w:t>
      </w:r>
      <w:r w:rsidR="00B13C21" w:rsidRPr="00816223">
        <w:t xml:space="preserve">Veilederen </w:t>
      </w:r>
      <w:r w:rsidR="009F21BA">
        <w:t>peker</w:t>
      </w:r>
      <w:r w:rsidR="00B13C21" w:rsidRPr="00816223">
        <w:t xml:space="preserve"> </w:t>
      </w:r>
      <w:r w:rsidR="00DD48A8">
        <w:t>også</w:t>
      </w:r>
      <w:r w:rsidR="00B13C21" w:rsidRPr="00816223">
        <w:t xml:space="preserve"> </w:t>
      </w:r>
      <w:r w:rsidR="009F21BA">
        <w:t xml:space="preserve">på </w:t>
      </w:r>
      <w:r w:rsidR="00B13C21" w:rsidRPr="00816223">
        <w:t xml:space="preserve">overgangen til voksenlivet som </w:t>
      </w:r>
      <w:r w:rsidR="00284F8C">
        <w:t xml:space="preserve">et </w:t>
      </w:r>
      <w:r w:rsidR="00B13C21" w:rsidRPr="00816223">
        <w:t>viktig kunnskapsområde, med komplekse utfordringer som går på tvers av ansvarsområder.</w:t>
      </w:r>
      <w:r w:rsidR="00D040C7">
        <w:t xml:space="preserve"> </w:t>
      </w:r>
      <w:r w:rsidR="000B286B">
        <w:rPr>
          <w:rFonts w:ascii="Calibri" w:eastAsia="Calibri" w:hAnsi="Calibri" w:cs="Arial"/>
        </w:rPr>
        <w:t>Det er</w:t>
      </w:r>
      <w:r w:rsidR="001F24B0">
        <w:rPr>
          <w:rFonts w:ascii="Calibri" w:eastAsia="Calibri" w:hAnsi="Calibri" w:cs="Arial"/>
        </w:rPr>
        <w:t xml:space="preserve"> videre positivt</w:t>
      </w:r>
      <w:r w:rsidR="006F10AD">
        <w:rPr>
          <w:rFonts w:ascii="Calibri" w:eastAsia="Calibri" w:hAnsi="Calibri" w:cs="Arial"/>
        </w:rPr>
        <w:t xml:space="preserve"> </w:t>
      </w:r>
      <w:r w:rsidR="000B286B" w:rsidRPr="00536275">
        <w:rPr>
          <w:rFonts w:ascii="Calibri" w:eastAsia="Calibri" w:hAnsi="Calibri" w:cs="Arial"/>
        </w:rPr>
        <w:t xml:space="preserve">at veilederen </w:t>
      </w:r>
      <w:r w:rsidR="000B286B" w:rsidRPr="00536275">
        <w:rPr>
          <w:rFonts w:ascii="Calibri" w:eastAsia="Calibri" w:hAnsi="Calibri" w:cs="Calibri"/>
        </w:rPr>
        <w:t>understreker betydningen av sam</w:t>
      </w:r>
      <w:r w:rsidR="000B286B">
        <w:rPr>
          <w:rFonts w:ascii="Calibri" w:eastAsia="Calibri" w:hAnsi="Calibri" w:cs="Calibri"/>
        </w:rPr>
        <w:t>ordnet innsats</w:t>
      </w:r>
      <w:r w:rsidR="000B286B" w:rsidRPr="00536275">
        <w:rPr>
          <w:rFonts w:ascii="Calibri" w:eastAsia="Calibri" w:hAnsi="Calibri" w:cs="Calibri"/>
        </w:rPr>
        <w:t xml:space="preserve"> </w:t>
      </w:r>
      <w:r w:rsidR="000B286B">
        <w:rPr>
          <w:rFonts w:ascii="Calibri" w:eastAsia="Calibri" w:hAnsi="Calibri" w:cs="Calibri"/>
        </w:rPr>
        <w:t>og</w:t>
      </w:r>
      <w:r w:rsidR="000B286B" w:rsidRPr="00536275">
        <w:rPr>
          <w:rFonts w:ascii="Calibri" w:eastAsia="Calibri" w:hAnsi="Calibri" w:cs="Calibri"/>
        </w:rPr>
        <w:t xml:space="preserve"> god ledelsesforankring for å få til økt samarbeid, </w:t>
      </w:r>
      <w:r w:rsidR="000B286B" w:rsidRPr="00536275">
        <w:rPr>
          <w:rFonts w:ascii="Calibri" w:eastAsia="Calibri" w:hAnsi="Calibri" w:cs="Arial"/>
        </w:rPr>
        <w:t>brukermedvirkning og gode overganger.</w:t>
      </w:r>
    </w:p>
    <w:p w14:paraId="63CC3F9D" w14:textId="77777777" w:rsidR="003033C2" w:rsidRDefault="003033C2" w:rsidP="00536275">
      <w:pPr>
        <w:rPr>
          <w:rFonts w:ascii="Calibri" w:eastAsia="Calibri" w:hAnsi="Calibri" w:cs="Calibri"/>
          <w:i/>
          <w:iCs/>
        </w:rPr>
      </w:pPr>
    </w:p>
    <w:p w14:paraId="58242711" w14:textId="6F861E7F" w:rsidR="00536275" w:rsidRPr="00536275" w:rsidRDefault="00536275" w:rsidP="00536275">
      <w:pPr>
        <w:rPr>
          <w:rFonts w:ascii="Calibri" w:eastAsia="Calibri" w:hAnsi="Calibri" w:cs="Calibri"/>
          <w:i/>
          <w:iCs/>
        </w:rPr>
      </w:pPr>
      <w:r w:rsidRPr="00536275">
        <w:rPr>
          <w:rFonts w:ascii="Calibri" w:eastAsia="Calibri" w:hAnsi="Calibri" w:cs="Calibri"/>
          <w:i/>
          <w:iCs/>
        </w:rPr>
        <w:t>Veiledningsplikten</w:t>
      </w:r>
      <w:r w:rsidRPr="00536275">
        <w:rPr>
          <w:rFonts w:ascii="Calibri" w:eastAsia="Calibri" w:hAnsi="Calibri" w:cs="Calibri"/>
        </w:rPr>
        <w:t xml:space="preserve"> som omtales i veilederen </w:t>
      </w:r>
      <w:r w:rsidR="002819B9">
        <w:rPr>
          <w:rFonts w:ascii="Calibri" w:eastAsia="Calibri" w:hAnsi="Calibri" w:cs="Calibri"/>
        </w:rPr>
        <w:t>ser vi</w:t>
      </w:r>
      <w:r w:rsidRPr="00536275">
        <w:rPr>
          <w:rFonts w:ascii="Calibri" w:eastAsia="Calibri" w:hAnsi="Calibri" w:cs="Calibri"/>
        </w:rPr>
        <w:t xml:space="preserve"> som sentral for tjenesteytere </w:t>
      </w:r>
      <w:r w:rsidR="00381D94">
        <w:rPr>
          <w:rFonts w:ascii="Calibri" w:eastAsia="Calibri" w:hAnsi="Calibri" w:cs="Calibri"/>
        </w:rPr>
        <w:t xml:space="preserve">på tvers av sektorer </w:t>
      </w:r>
      <w:r w:rsidR="00C4081B">
        <w:rPr>
          <w:rFonts w:ascii="Calibri" w:eastAsia="Calibri" w:hAnsi="Calibri" w:cs="Calibri"/>
        </w:rPr>
        <w:t>som jobber med</w:t>
      </w:r>
      <w:r w:rsidRPr="00536275">
        <w:rPr>
          <w:rFonts w:ascii="Calibri" w:eastAsia="Calibri" w:hAnsi="Calibri" w:cs="Calibri"/>
        </w:rPr>
        <w:t xml:space="preserve"> helsefremming, forebygging og mestring for barn, unge og deres familie</w:t>
      </w:r>
      <w:r w:rsidR="00022F61">
        <w:rPr>
          <w:rFonts w:ascii="Calibri" w:eastAsia="Calibri" w:hAnsi="Calibri" w:cs="Calibri"/>
        </w:rPr>
        <w:t>r</w:t>
      </w:r>
      <w:r w:rsidRPr="00536275">
        <w:rPr>
          <w:rFonts w:ascii="Calibri" w:eastAsia="Calibri" w:hAnsi="Calibri" w:cs="Calibri"/>
        </w:rPr>
        <w:t>. Kunnskap, informasjon og støtte er forutsetninger for god mestring av utfordrende hverdagsliv</w:t>
      </w:r>
      <w:r w:rsidR="001C024F">
        <w:rPr>
          <w:rFonts w:ascii="Calibri" w:eastAsia="Calibri" w:hAnsi="Calibri" w:cs="Calibri"/>
        </w:rPr>
        <w:t>,</w:t>
      </w:r>
      <w:r w:rsidRPr="00536275">
        <w:rPr>
          <w:rFonts w:ascii="Calibri" w:eastAsia="Calibri" w:hAnsi="Calibri" w:cs="Calibri"/>
        </w:rPr>
        <w:t xml:space="preserve"> og </w:t>
      </w:r>
      <w:r w:rsidR="001C024F">
        <w:rPr>
          <w:rFonts w:ascii="Calibri" w:eastAsia="Calibri" w:hAnsi="Calibri" w:cs="Calibri"/>
        </w:rPr>
        <w:t xml:space="preserve">dette </w:t>
      </w:r>
      <w:r w:rsidRPr="00536275">
        <w:rPr>
          <w:rFonts w:ascii="Calibri" w:eastAsia="Calibri" w:hAnsi="Calibri" w:cs="Calibri"/>
        </w:rPr>
        <w:t>kan ivaretas gjennom veiledningsplikten.</w:t>
      </w:r>
    </w:p>
    <w:p w14:paraId="37D0E40E" w14:textId="77777777" w:rsidR="00536275" w:rsidRPr="00536275" w:rsidRDefault="00536275" w:rsidP="00536275">
      <w:pPr>
        <w:rPr>
          <w:rFonts w:ascii="Calibri" w:eastAsia="Calibri" w:hAnsi="Calibri" w:cs="Calibri"/>
        </w:rPr>
      </w:pPr>
    </w:p>
    <w:p w14:paraId="63C9BCA8" w14:textId="17B2EDFA" w:rsidR="00536275" w:rsidRPr="00536275" w:rsidRDefault="00536275" w:rsidP="00536275">
      <w:pPr>
        <w:rPr>
          <w:rFonts w:ascii="Calibri" w:eastAsia="Calibri" w:hAnsi="Calibri" w:cs="Calibri"/>
        </w:rPr>
      </w:pPr>
      <w:r w:rsidRPr="00536275">
        <w:rPr>
          <w:rFonts w:ascii="Calibri" w:eastAsia="Calibri" w:hAnsi="Calibri" w:cs="Calibri"/>
          <w:b/>
          <w:bCs/>
        </w:rPr>
        <w:t xml:space="preserve">Konkrete </w:t>
      </w:r>
      <w:r w:rsidR="00F17D13">
        <w:rPr>
          <w:rFonts w:ascii="Calibri" w:eastAsia="Calibri" w:hAnsi="Calibri" w:cs="Calibri"/>
          <w:b/>
          <w:bCs/>
        </w:rPr>
        <w:t>forbedringspunkter</w:t>
      </w:r>
    </w:p>
    <w:p w14:paraId="4D57757D" w14:textId="77777777" w:rsidR="00536275" w:rsidRPr="00536275" w:rsidRDefault="00536275" w:rsidP="00536275">
      <w:pPr>
        <w:rPr>
          <w:rFonts w:ascii="Calibri" w:eastAsia="Calibri" w:hAnsi="Calibri" w:cs="Calibri"/>
        </w:rPr>
      </w:pPr>
    </w:p>
    <w:p w14:paraId="2277FB23" w14:textId="07D3BAC4" w:rsidR="00F17D13" w:rsidRDefault="00536275" w:rsidP="00536275">
      <w:pPr>
        <w:rPr>
          <w:rFonts w:ascii="Calibri" w:eastAsia="Calibri" w:hAnsi="Calibri" w:cs="Calibri"/>
        </w:rPr>
      </w:pPr>
      <w:r w:rsidRPr="00536275">
        <w:rPr>
          <w:rFonts w:ascii="Calibri" w:eastAsia="Calibri" w:hAnsi="Calibri" w:cs="Calibri"/>
          <w:b/>
          <w:bCs/>
        </w:rPr>
        <w:t>Definisjon av målgruppe</w:t>
      </w:r>
    </w:p>
    <w:p w14:paraId="2F430AF0" w14:textId="348947E3" w:rsidR="00536275" w:rsidRPr="00536275" w:rsidRDefault="00536275" w:rsidP="00536275">
      <w:pPr>
        <w:rPr>
          <w:rFonts w:ascii="Calibri" w:eastAsia="Calibri" w:hAnsi="Calibri" w:cs="Calibri"/>
        </w:rPr>
      </w:pPr>
      <w:r w:rsidRPr="00536275">
        <w:rPr>
          <w:rFonts w:ascii="Calibri" w:eastAsia="Calibri" w:hAnsi="Calibri" w:cs="Calibri"/>
        </w:rPr>
        <w:t>I veilederen</w:t>
      </w:r>
      <w:r w:rsidR="00F17D13">
        <w:rPr>
          <w:rFonts w:ascii="Calibri" w:eastAsia="Calibri" w:hAnsi="Calibri" w:cs="Calibri"/>
        </w:rPr>
        <w:t>s</w:t>
      </w:r>
      <w:r w:rsidRPr="00536275">
        <w:rPr>
          <w:rFonts w:ascii="Calibri" w:eastAsia="Calibri" w:hAnsi="Calibri" w:cs="Calibri"/>
        </w:rPr>
        <w:t xml:space="preserve"> </w:t>
      </w:r>
      <w:r w:rsidR="009F1CC2">
        <w:rPr>
          <w:rFonts w:ascii="Calibri" w:eastAsia="Calibri" w:hAnsi="Calibri" w:cs="Calibri"/>
        </w:rPr>
        <w:t>beskrivelse</w:t>
      </w:r>
      <w:r w:rsidRPr="00536275">
        <w:rPr>
          <w:rFonts w:ascii="Calibri" w:eastAsia="Calibri" w:hAnsi="Calibri" w:cs="Calibri"/>
        </w:rPr>
        <w:t xml:space="preserve"> av arbeid </w:t>
      </w:r>
      <w:r w:rsidR="009F1CC2">
        <w:rPr>
          <w:rFonts w:ascii="Calibri" w:eastAsia="Calibri" w:hAnsi="Calibri" w:cs="Calibri"/>
        </w:rPr>
        <w:t>knyttet til</w:t>
      </w:r>
      <w:r w:rsidRPr="00536275">
        <w:rPr>
          <w:rFonts w:ascii="Calibri" w:eastAsia="Calibri" w:hAnsi="Calibri" w:cs="Calibri"/>
        </w:rPr>
        <w:t xml:space="preserve"> tidlig oppdagelse av behov og utfordringer </w:t>
      </w:r>
      <w:r w:rsidR="00085C59">
        <w:rPr>
          <w:rFonts w:ascii="Calibri" w:eastAsia="Calibri" w:hAnsi="Calibri" w:cs="Calibri"/>
        </w:rPr>
        <w:t>hos</w:t>
      </w:r>
      <w:r w:rsidRPr="00536275">
        <w:rPr>
          <w:rFonts w:ascii="Calibri" w:eastAsia="Calibri" w:hAnsi="Calibri" w:cs="Calibri"/>
        </w:rPr>
        <w:t xml:space="preserve"> </w:t>
      </w:r>
      <w:r w:rsidRPr="00536275">
        <w:rPr>
          <w:rFonts w:ascii="Calibri" w:eastAsia="Calibri" w:hAnsi="Calibri" w:cs="Calibri"/>
          <w:i/>
          <w:iCs/>
        </w:rPr>
        <w:t>barn og unge som er i en utsatt situasjon</w:t>
      </w:r>
      <w:r w:rsidRPr="00536275">
        <w:rPr>
          <w:rFonts w:ascii="Calibri" w:eastAsia="Calibri" w:hAnsi="Calibri" w:cs="Calibri"/>
        </w:rPr>
        <w:t xml:space="preserve">, vil NK </w:t>
      </w:r>
      <w:proofErr w:type="spellStart"/>
      <w:r w:rsidRPr="00536275">
        <w:rPr>
          <w:rFonts w:ascii="Calibri" w:eastAsia="Calibri" w:hAnsi="Calibri" w:cs="Calibri"/>
        </w:rPr>
        <w:t>LMH</w:t>
      </w:r>
      <w:proofErr w:type="spellEnd"/>
      <w:r w:rsidRPr="00536275">
        <w:rPr>
          <w:rFonts w:ascii="Calibri" w:eastAsia="Calibri" w:hAnsi="Calibri" w:cs="Calibri"/>
        </w:rPr>
        <w:t xml:space="preserve"> anbefale at </w:t>
      </w:r>
      <w:r w:rsidRPr="00536275">
        <w:rPr>
          <w:rFonts w:ascii="Calibri" w:eastAsia="Calibri" w:hAnsi="Calibri" w:cs="Calibri"/>
          <w:i/>
          <w:iCs/>
        </w:rPr>
        <w:t>barn og unge med langvarige helseutfordringer</w:t>
      </w:r>
      <w:r w:rsidRPr="00536275">
        <w:rPr>
          <w:rFonts w:ascii="Calibri" w:eastAsia="Calibri" w:hAnsi="Calibri" w:cs="Calibri"/>
        </w:rPr>
        <w:t xml:space="preserve"> samt </w:t>
      </w:r>
      <w:r w:rsidRPr="00536275">
        <w:rPr>
          <w:rFonts w:ascii="Calibri" w:eastAsia="Calibri" w:hAnsi="Calibri" w:cs="Calibri"/>
          <w:i/>
          <w:iCs/>
        </w:rPr>
        <w:t xml:space="preserve">barn som pårørende </w:t>
      </w:r>
      <w:r w:rsidRPr="00536275">
        <w:rPr>
          <w:rFonts w:ascii="Calibri" w:eastAsia="Calibri" w:hAnsi="Calibri" w:cs="Calibri"/>
        </w:rPr>
        <w:t xml:space="preserve">inkluderes. </w:t>
      </w:r>
    </w:p>
    <w:p w14:paraId="3A075A73" w14:textId="77777777" w:rsidR="00536275" w:rsidRPr="00536275" w:rsidRDefault="00536275" w:rsidP="00536275">
      <w:pPr>
        <w:rPr>
          <w:rFonts w:ascii="Calibri" w:eastAsia="Calibri" w:hAnsi="Calibri" w:cs="Calibri"/>
        </w:rPr>
      </w:pPr>
    </w:p>
    <w:p w14:paraId="4725CFA2" w14:textId="2A8C635B" w:rsidR="00536275" w:rsidRPr="00536275" w:rsidRDefault="00536275" w:rsidP="00536275">
      <w:pPr>
        <w:rPr>
          <w:rFonts w:ascii="Calibri" w:eastAsia="Calibri" w:hAnsi="Calibri" w:cs="Arial"/>
          <w:b/>
          <w:bCs/>
        </w:rPr>
      </w:pPr>
      <w:r w:rsidRPr="00536275">
        <w:rPr>
          <w:rFonts w:ascii="Calibri" w:eastAsia="Calibri" w:hAnsi="Calibri" w:cs="Arial"/>
          <w:b/>
          <w:bCs/>
        </w:rPr>
        <w:lastRenderedPageBreak/>
        <w:t>Barn som pårørende</w:t>
      </w:r>
      <w:r w:rsidR="001104E3">
        <w:rPr>
          <w:rFonts w:ascii="Calibri" w:eastAsia="Calibri" w:hAnsi="Calibri" w:cs="Arial"/>
          <w:b/>
          <w:bCs/>
        </w:rPr>
        <w:br/>
      </w:r>
      <w:r w:rsidRPr="00536275">
        <w:rPr>
          <w:rFonts w:ascii="Calibri" w:eastAsia="Calibri" w:hAnsi="Calibri" w:cs="Arial"/>
        </w:rPr>
        <w:t xml:space="preserve">Vi savner </w:t>
      </w:r>
      <w:r w:rsidR="007315A9">
        <w:rPr>
          <w:rFonts w:ascii="Calibri" w:eastAsia="Calibri" w:hAnsi="Calibri" w:cs="Arial"/>
        </w:rPr>
        <w:t xml:space="preserve">at </w:t>
      </w:r>
      <w:r w:rsidRPr="00536275">
        <w:rPr>
          <w:rFonts w:ascii="Calibri" w:eastAsia="Calibri" w:hAnsi="Calibri" w:cs="Arial"/>
        </w:rPr>
        <w:t xml:space="preserve">barn som pårørende </w:t>
      </w:r>
      <w:r w:rsidR="00A33E71">
        <w:rPr>
          <w:rFonts w:ascii="Calibri" w:eastAsia="Calibri" w:hAnsi="Calibri" w:cs="Arial"/>
        </w:rPr>
        <w:t>vektlegges</w:t>
      </w:r>
      <w:r w:rsidR="00A77F0A">
        <w:rPr>
          <w:rFonts w:ascii="Calibri" w:eastAsia="Calibri" w:hAnsi="Calibri" w:cs="Arial"/>
        </w:rPr>
        <w:t xml:space="preserve"> som målgruppe </w:t>
      </w:r>
      <w:r w:rsidRPr="00536275">
        <w:rPr>
          <w:rFonts w:ascii="Calibri" w:eastAsia="Calibri" w:hAnsi="Calibri" w:cs="Arial"/>
        </w:rPr>
        <w:t>og foreslår å inkludere barn som</w:t>
      </w:r>
      <w:r w:rsidR="00A77F0A">
        <w:rPr>
          <w:rFonts w:ascii="Calibri" w:eastAsia="Calibri" w:hAnsi="Calibri" w:cs="Arial"/>
        </w:rPr>
        <w:t xml:space="preserve"> </w:t>
      </w:r>
      <w:r w:rsidRPr="00536275">
        <w:rPr>
          <w:rFonts w:ascii="Calibri" w:eastAsia="Calibri" w:hAnsi="Calibri" w:cs="Arial"/>
        </w:rPr>
        <w:t xml:space="preserve">pårørende i </w:t>
      </w:r>
      <w:r w:rsidRPr="00536275">
        <w:rPr>
          <w:rFonts w:ascii="Calibri" w:eastAsia="Calibri" w:hAnsi="Calibri" w:cs="Arial"/>
          <w:b/>
          <w:bCs/>
        </w:rPr>
        <w:t>punkt 7</w:t>
      </w:r>
      <w:r w:rsidRPr="00536275">
        <w:rPr>
          <w:rFonts w:ascii="Calibri" w:eastAsia="Calibri" w:hAnsi="Calibri" w:cs="Arial"/>
        </w:rPr>
        <w:t xml:space="preserve">. Elevers rett til rådgiving om sosiale spørsmål og hjelpetjenester kommer også her i </w:t>
      </w:r>
      <w:r w:rsidRPr="00536275">
        <w:rPr>
          <w:rFonts w:ascii="Calibri" w:eastAsia="Calibri" w:hAnsi="Calibri" w:cs="Arial"/>
          <w:b/>
          <w:bCs/>
        </w:rPr>
        <w:t>punkt 7</w:t>
      </w:r>
      <w:r w:rsidRPr="00536275">
        <w:rPr>
          <w:rFonts w:ascii="Calibri" w:eastAsia="Calibri" w:hAnsi="Calibri" w:cs="Arial"/>
        </w:rPr>
        <w:t xml:space="preserve">, og </w:t>
      </w:r>
      <w:r w:rsidRPr="00536275">
        <w:rPr>
          <w:rFonts w:ascii="Calibri" w:eastAsia="Calibri" w:hAnsi="Calibri" w:cs="Calibri"/>
        </w:rPr>
        <w:t xml:space="preserve">etter </w:t>
      </w:r>
      <w:hyperlink r:id="rId12" w:history="1">
        <w:r w:rsidRPr="00536275">
          <w:rPr>
            <w:rFonts w:ascii="Calibri" w:eastAsia="Calibri" w:hAnsi="Calibri" w:cs="Calibri"/>
            <w:color w:val="0000FF"/>
            <w:u w:val="single"/>
          </w:rPr>
          <w:t>sosialtjenesteloven § 17</w:t>
        </w:r>
      </w:hyperlink>
      <w:r w:rsidRPr="00536275">
        <w:rPr>
          <w:rFonts w:ascii="Calibri" w:eastAsia="Calibri" w:hAnsi="Calibri" w:cs="Calibri"/>
        </w:rPr>
        <w:t xml:space="preserve"> skal kommunen gi opplysning, råd og veiledning som kan bidra til å løse eller forebygge sosiale problemer. Dette kan</w:t>
      </w:r>
      <w:r w:rsidRPr="00536275">
        <w:rPr>
          <w:rFonts w:ascii="Calibri" w:eastAsia="Calibri" w:hAnsi="Calibri" w:cs="Arial"/>
        </w:rPr>
        <w:t xml:space="preserve"> </w:t>
      </w:r>
      <w:r w:rsidR="0053208D">
        <w:rPr>
          <w:rFonts w:ascii="Calibri" w:eastAsia="Calibri" w:hAnsi="Calibri" w:cs="Arial"/>
        </w:rPr>
        <w:t xml:space="preserve">med fordel </w:t>
      </w:r>
      <w:r w:rsidRPr="00536275">
        <w:rPr>
          <w:rFonts w:ascii="Calibri" w:eastAsia="Calibri" w:hAnsi="Calibri" w:cs="Arial"/>
        </w:rPr>
        <w:t xml:space="preserve">utdypes med barn som pårørende som </w:t>
      </w:r>
      <w:r w:rsidR="0067793C">
        <w:rPr>
          <w:rFonts w:ascii="Calibri" w:eastAsia="Calibri" w:hAnsi="Calibri" w:cs="Arial"/>
        </w:rPr>
        <w:t xml:space="preserve">et </w:t>
      </w:r>
      <w:r w:rsidRPr="00536275">
        <w:rPr>
          <w:rFonts w:ascii="Calibri" w:eastAsia="Calibri" w:hAnsi="Calibri" w:cs="Arial"/>
        </w:rPr>
        <w:t>eksempel.</w:t>
      </w:r>
    </w:p>
    <w:p w14:paraId="109B5C3C" w14:textId="77777777" w:rsidR="00536275" w:rsidRPr="00536275" w:rsidRDefault="00536275" w:rsidP="00536275">
      <w:pPr>
        <w:rPr>
          <w:rFonts w:ascii="Calibri" w:eastAsia="Calibri" w:hAnsi="Calibri" w:cs="Calibri"/>
        </w:rPr>
      </w:pPr>
    </w:p>
    <w:p w14:paraId="0347BF9D" w14:textId="484D79A7" w:rsidR="00F17D13" w:rsidRDefault="00536275" w:rsidP="00536275">
      <w:pPr>
        <w:rPr>
          <w:rFonts w:ascii="Calibri" w:eastAsia="Calibri" w:hAnsi="Calibri" w:cs="Arial"/>
          <w:b/>
          <w:bCs/>
        </w:rPr>
      </w:pPr>
      <w:r w:rsidRPr="00536275">
        <w:rPr>
          <w:rFonts w:ascii="Calibri" w:eastAsia="Calibri" w:hAnsi="Calibri" w:cs="Arial"/>
          <w:b/>
          <w:bCs/>
        </w:rPr>
        <w:t xml:space="preserve">Veiledningsplikten </w:t>
      </w:r>
    </w:p>
    <w:p w14:paraId="332E303B" w14:textId="28625C62" w:rsidR="00536275" w:rsidRPr="00536275" w:rsidRDefault="00536275" w:rsidP="00536275">
      <w:pPr>
        <w:rPr>
          <w:rFonts w:ascii="Calibri" w:eastAsia="Calibri" w:hAnsi="Calibri" w:cs="Calibri"/>
        </w:rPr>
      </w:pPr>
      <w:r w:rsidRPr="00536275">
        <w:rPr>
          <w:rFonts w:ascii="Calibri" w:eastAsia="Calibri" w:hAnsi="Calibri" w:cs="Arial"/>
        </w:rPr>
        <w:t>Under</w:t>
      </w:r>
      <w:r w:rsidRPr="00536275">
        <w:rPr>
          <w:rFonts w:ascii="Calibri" w:eastAsia="Calibri" w:hAnsi="Calibri" w:cs="Arial"/>
          <w:b/>
          <w:bCs/>
        </w:rPr>
        <w:t xml:space="preserve"> punkt 7</w:t>
      </w:r>
      <w:r w:rsidRPr="00536275">
        <w:rPr>
          <w:rFonts w:ascii="Calibri" w:eastAsia="Calibri" w:hAnsi="Calibri" w:cs="Arial"/>
        </w:rPr>
        <w:t xml:space="preserve"> om veiledningsplikt, oppmerksomhet og taushetsplikt vises det til helse- og omsorgstjenesteloven og kommunen ved ytelse av</w:t>
      </w:r>
      <w:r w:rsidRPr="00536275">
        <w:rPr>
          <w:rFonts w:ascii="Calibri" w:eastAsia="Calibri" w:hAnsi="Calibri" w:cs="Calibri"/>
        </w:rPr>
        <w:t xml:space="preserve"> helse- og omsorgstjenester </w:t>
      </w:r>
      <w:r w:rsidR="002016F9">
        <w:rPr>
          <w:rFonts w:ascii="Calibri" w:eastAsia="Calibri" w:hAnsi="Calibri" w:cs="Calibri"/>
        </w:rPr>
        <w:t xml:space="preserve">som </w:t>
      </w:r>
      <w:r w:rsidRPr="00536275">
        <w:rPr>
          <w:rFonts w:ascii="Calibri" w:eastAsia="Calibri" w:hAnsi="Calibri" w:cs="Calibri"/>
        </w:rPr>
        <w:t xml:space="preserve">skal fremme helse og </w:t>
      </w:r>
      <w:r w:rsidR="002016F9">
        <w:rPr>
          <w:rFonts w:ascii="Calibri" w:eastAsia="Calibri" w:hAnsi="Calibri" w:cs="Calibri"/>
        </w:rPr>
        <w:t>bidra til</w:t>
      </w:r>
      <w:r w:rsidRPr="00536275">
        <w:rPr>
          <w:rFonts w:ascii="Calibri" w:eastAsia="Calibri" w:hAnsi="Calibri" w:cs="Calibri"/>
        </w:rPr>
        <w:t xml:space="preserve"> å forebygge sykdom, skade og sosiale problemer. Dette skal blant annet skje ved opplysning, råd og veiledning. Dette k</w:t>
      </w:r>
      <w:r w:rsidR="00CD6BEB">
        <w:rPr>
          <w:rFonts w:ascii="Calibri" w:eastAsia="Calibri" w:hAnsi="Calibri" w:cs="Calibri"/>
        </w:rPr>
        <w:t>an</w:t>
      </w:r>
      <w:r w:rsidRPr="00536275">
        <w:rPr>
          <w:rFonts w:ascii="Calibri" w:eastAsia="Calibri" w:hAnsi="Calibri" w:cs="Calibri"/>
        </w:rPr>
        <w:t xml:space="preserve"> med fordel komme tydelig</w:t>
      </w:r>
      <w:r w:rsidR="00CD6BEB">
        <w:rPr>
          <w:rFonts w:ascii="Calibri" w:eastAsia="Calibri" w:hAnsi="Calibri" w:cs="Calibri"/>
        </w:rPr>
        <w:t>ere</w:t>
      </w:r>
      <w:r w:rsidRPr="00536275">
        <w:rPr>
          <w:rFonts w:ascii="Calibri" w:eastAsia="Calibri" w:hAnsi="Calibri" w:cs="Calibri"/>
        </w:rPr>
        <w:t xml:space="preserve"> frem </w:t>
      </w:r>
      <w:r w:rsidR="00226920">
        <w:rPr>
          <w:rFonts w:ascii="Calibri" w:eastAsia="Calibri" w:hAnsi="Calibri" w:cs="Calibri"/>
        </w:rPr>
        <w:t xml:space="preserve">også </w:t>
      </w:r>
      <w:r w:rsidRPr="00536275">
        <w:rPr>
          <w:rFonts w:ascii="Calibri" w:eastAsia="Calibri" w:hAnsi="Calibri" w:cs="Calibri"/>
        </w:rPr>
        <w:t>innledningsvis (</w:t>
      </w:r>
      <w:r w:rsidRPr="00536275">
        <w:rPr>
          <w:rFonts w:ascii="Calibri" w:eastAsia="Calibri" w:hAnsi="Calibri" w:cs="Calibri"/>
          <w:b/>
          <w:bCs/>
        </w:rPr>
        <w:t>punkt 1</w:t>
      </w:r>
      <w:r w:rsidRPr="00536275">
        <w:rPr>
          <w:rFonts w:ascii="Calibri" w:eastAsia="Calibri" w:hAnsi="Calibri" w:cs="Calibri"/>
        </w:rPr>
        <w:t>).</w:t>
      </w:r>
    </w:p>
    <w:p w14:paraId="0DFD1763" w14:textId="77777777" w:rsidR="00536275" w:rsidRPr="00536275" w:rsidRDefault="00536275" w:rsidP="00536275">
      <w:pPr>
        <w:rPr>
          <w:rFonts w:ascii="Calibri" w:eastAsia="Calibri" w:hAnsi="Calibri" w:cs="Calibri"/>
        </w:rPr>
      </w:pPr>
    </w:p>
    <w:p w14:paraId="1ECA2728" w14:textId="77777777" w:rsidR="00F17D13" w:rsidRDefault="00536275" w:rsidP="00536275">
      <w:pPr>
        <w:rPr>
          <w:rFonts w:ascii="Calibri" w:eastAsia="Calibri" w:hAnsi="Calibri" w:cs="Arial"/>
          <w:b/>
          <w:bCs/>
        </w:rPr>
      </w:pPr>
      <w:r w:rsidRPr="00536275">
        <w:rPr>
          <w:rFonts w:ascii="Calibri" w:eastAsia="Calibri" w:hAnsi="Calibri" w:cs="Arial"/>
          <w:b/>
          <w:bCs/>
        </w:rPr>
        <w:t>Helse og helsefremming</w:t>
      </w:r>
    </w:p>
    <w:p w14:paraId="4176DD2C" w14:textId="1075D4A0" w:rsidR="00536275" w:rsidRPr="00536275" w:rsidRDefault="00536275" w:rsidP="00536275">
      <w:pPr>
        <w:rPr>
          <w:rFonts w:ascii="Calibri" w:eastAsia="Calibri" w:hAnsi="Calibri" w:cs="Arial"/>
        </w:rPr>
      </w:pPr>
      <w:r w:rsidRPr="00536275">
        <w:rPr>
          <w:rFonts w:ascii="Calibri" w:eastAsia="Calibri" w:hAnsi="Calibri" w:cs="Arial"/>
        </w:rPr>
        <w:t xml:space="preserve">Sykdom defineres som </w:t>
      </w:r>
      <w:r w:rsidRPr="00536275">
        <w:rPr>
          <w:rFonts w:ascii="Calibri" w:eastAsia="Calibri" w:hAnsi="Calibri" w:cs="Arial"/>
          <w:i/>
          <w:iCs/>
        </w:rPr>
        <w:t>sykdom, skade eller nedsatt funksjonsevne</w:t>
      </w:r>
      <w:r w:rsidRPr="00536275">
        <w:rPr>
          <w:rFonts w:ascii="Calibri" w:eastAsia="Calibri" w:hAnsi="Calibri" w:cs="Arial"/>
        </w:rPr>
        <w:t>. Her k</w:t>
      </w:r>
      <w:r w:rsidR="00850EFD">
        <w:rPr>
          <w:rFonts w:ascii="Calibri" w:eastAsia="Calibri" w:hAnsi="Calibri" w:cs="Arial"/>
        </w:rPr>
        <w:t>an</w:t>
      </w:r>
      <w:r w:rsidRPr="00536275">
        <w:rPr>
          <w:rFonts w:ascii="Calibri" w:eastAsia="Calibri" w:hAnsi="Calibri" w:cs="Arial"/>
        </w:rPr>
        <w:t xml:space="preserve"> det styrke veilederens virkeområde om også </w:t>
      </w:r>
      <w:r w:rsidRPr="00536275">
        <w:rPr>
          <w:rFonts w:ascii="Calibri" w:eastAsia="Calibri" w:hAnsi="Calibri" w:cs="Arial"/>
          <w:i/>
          <w:iCs/>
        </w:rPr>
        <w:t>helse</w:t>
      </w:r>
      <w:r w:rsidRPr="00536275">
        <w:rPr>
          <w:rFonts w:ascii="Calibri" w:eastAsia="Calibri" w:hAnsi="Calibri" w:cs="Arial"/>
        </w:rPr>
        <w:t xml:space="preserve"> og </w:t>
      </w:r>
      <w:r w:rsidRPr="00536275">
        <w:rPr>
          <w:rFonts w:ascii="Calibri" w:eastAsia="Calibri" w:hAnsi="Calibri" w:cs="Arial"/>
          <w:i/>
          <w:iCs/>
        </w:rPr>
        <w:t>helseutfordringer</w:t>
      </w:r>
      <w:r w:rsidRPr="00536275">
        <w:rPr>
          <w:rFonts w:ascii="Calibri" w:eastAsia="Calibri" w:hAnsi="Calibri" w:cs="Arial"/>
        </w:rPr>
        <w:t xml:space="preserve"> </w:t>
      </w:r>
      <w:r w:rsidR="002141C6">
        <w:rPr>
          <w:rFonts w:ascii="Calibri" w:eastAsia="Calibri" w:hAnsi="Calibri" w:cs="Arial"/>
        </w:rPr>
        <w:t>trekkes frem</w:t>
      </w:r>
      <w:r w:rsidRPr="00536275">
        <w:rPr>
          <w:rFonts w:ascii="Calibri" w:eastAsia="Calibri" w:hAnsi="Calibri" w:cs="Arial"/>
        </w:rPr>
        <w:t>. Helse og helsefremming nevnes kun i kapittel om veiledningsplikt (7) og om barnekoordinator (5)</w:t>
      </w:r>
      <w:r w:rsidR="00705EF2">
        <w:rPr>
          <w:rFonts w:ascii="Calibri" w:eastAsia="Calibri" w:hAnsi="Calibri" w:cs="Arial"/>
        </w:rPr>
        <w:t>. Det</w:t>
      </w:r>
      <w:r w:rsidR="007A2040">
        <w:rPr>
          <w:rFonts w:ascii="Calibri" w:eastAsia="Calibri" w:hAnsi="Calibri" w:cs="Arial"/>
        </w:rPr>
        <w:t>te</w:t>
      </w:r>
      <w:r w:rsidRPr="00536275">
        <w:rPr>
          <w:rFonts w:ascii="Calibri" w:eastAsia="Calibri" w:hAnsi="Calibri" w:cs="Arial"/>
        </w:rPr>
        <w:t xml:space="preserve"> k</w:t>
      </w:r>
      <w:r w:rsidR="00850EFD">
        <w:rPr>
          <w:rFonts w:ascii="Calibri" w:eastAsia="Calibri" w:hAnsi="Calibri" w:cs="Arial"/>
        </w:rPr>
        <w:t xml:space="preserve">an </w:t>
      </w:r>
      <w:r w:rsidR="00705EF2">
        <w:rPr>
          <w:rFonts w:ascii="Calibri" w:eastAsia="Calibri" w:hAnsi="Calibri" w:cs="Arial"/>
        </w:rPr>
        <w:t xml:space="preserve">med fordel </w:t>
      </w:r>
      <w:r w:rsidRPr="00536275">
        <w:rPr>
          <w:rFonts w:ascii="Calibri" w:eastAsia="Calibri" w:hAnsi="Calibri" w:cs="Arial"/>
        </w:rPr>
        <w:t>løfte</w:t>
      </w:r>
      <w:r w:rsidR="007A2040">
        <w:rPr>
          <w:rFonts w:ascii="Calibri" w:eastAsia="Calibri" w:hAnsi="Calibri" w:cs="Arial"/>
        </w:rPr>
        <w:t>s</w:t>
      </w:r>
      <w:r w:rsidRPr="00536275">
        <w:rPr>
          <w:rFonts w:ascii="Calibri" w:eastAsia="Calibri" w:hAnsi="Calibri" w:cs="Arial"/>
        </w:rPr>
        <w:t xml:space="preserve"> allerede i innledning</w:t>
      </w:r>
      <w:r w:rsidR="008F6D6C">
        <w:rPr>
          <w:rFonts w:ascii="Calibri" w:eastAsia="Calibri" w:hAnsi="Calibri" w:cs="Arial"/>
        </w:rPr>
        <w:t>en</w:t>
      </w:r>
      <w:r w:rsidRPr="00536275">
        <w:rPr>
          <w:rFonts w:ascii="Calibri" w:eastAsia="Calibri" w:hAnsi="Calibri" w:cs="Arial"/>
        </w:rPr>
        <w:t xml:space="preserve"> og mer gjennomgående</w:t>
      </w:r>
      <w:r w:rsidR="00795C26">
        <w:rPr>
          <w:rFonts w:ascii="Calibri" w:eastAsia="Calibri" w:hAnsi="Calibri" w:cs="Arial"/>
        </w:rPr>
        <w:t xml:space="preserve"> i veilederen</w:t>
      </w:r>
      <w:r w:rsidRPr="00536275">
        <w:rPr>
          <w:rFonts w:ascii="Calibri" w:eastAsia="Calibri" w:hAnsi="Calibri" w:cs="Arial"/>
        </w:rPr>
        <w:t>.</w:t>
      </w:r>
    </w:p>
    <w:p w14:paraId="080FC145" w14:textId="77777777" w:rsidR="00536275" w:rsidRPr="00536275" w:rsidRDefault="00536275" w:rsidP="00536275">
      <w:pPr>
        <w:rPr>
          <w:rFonts w:ascii="Calibri" w:eastAsia="Calibri" w:hAnsi="Calibri" w:cs="Arial"/>
        </w:rPr>
      </w:pPr>
    </w:p>
    <w:p w14:paraId="2ECE955C" w14:textId="77777777" w:rsidR="00F17D13" w:rsidRDefault="00536275" w:rsidP="00536275">
      <w:pPr>
        <w:rPr>
          <w:rFonts w:ascii="Calibri" w:eastAsia="Calibri" w:hAnsi="Calibri" w:cs="Arial"/>
        </w:rPr>
      </w:pPr>
      <w:r w:rsidRPr="00536275">
        <w:rPr>
          <w:rFonts w:ascii="Calibri" w:eastAsia="Calibri" w:hAnsi="Calibri" w:cs="Arial"/>
          <w:b/>
          <w:bCs/>
        </w:rPr>
        <w:t>En uklarhet i teksten</w:t>
      </w:r>
    </w:p>
    <w:p w14:paraId="4D1B3369" w14:textId="41CEDFF2" w:rsidR="00B02BA5" w:rsidRDefault="00536275" w:rsidP="00536275">
      <w:pPr>
        <w:rPr>
          <w:rFonts w:ascii="Calibri" w:eastAsia="Calibri" w:hAnsi="Calibri" w:cs="Arial"/>
        </w:rPr>
      </w:pPr>
      <w:r w:rsidRPr="00536275">
        <w:rPr>
          <w:rFonts w:ascii="Calibri" w:eastAsia="Calibri" w:hAnsi="Calibri" w:cs="Arial"/>
        </w:rPr>
        <w:t xml:space="preserve">Under </w:t>
      </w:r>
      <w:r w:rsidRPr="00536275">
        <w:rPr>
          <w:rFonts w:ascii="Calibri" w:eastAsia="Calibri" w:hAnsi="Calibri" w:cs="Arial"/>
          <w:b/>
          <w:bCs/>
        </w:rPr>
        <w:t>punkt</w:t>
      </w:r>
      <w:r w:rsidRPr="00536275">
        <w:rPr>
          <w:rFonts w:ascii="Calibri" w:eastAsia="Calibri" w:hAnsi="Calibri" w:cs="Arial"/>
        </w:rPr>
        <w:t xml:space="preserve"> </w:t>
      </w:r>
      <w:r w:rsidRPr="00536275">
        <w:rPr>
          <w:rFonts w:ascii="Calibri" w:eastAsia="Calibri" w:hAnsi="Calibri" w:cs="Arial"/>
          <w:b/>
          <w:bCs/>
        </w:rPr>
        <w:t>2.4</w:t>
      </w:r>
      <w:r w:rsidRPr="00536275">
        <w:rPr>
          <w:rFonts w:ascii="Calibri" w:eastAsia="Calibri" w:hAnsi="Calibri" w:cs="Arial"/>
        </w:rPr>
        <w:t xml:space="preserve">, der </w:t>
      </w:r>
      <w:r w:rsidRPr="00536275">
        <w:rPr>
          <w:rFonts w:ascii="Calibri" w:eastAsia="Calibri" w:hAnsi="Calibri" w:cs="Arial"/>
          <w:b/>
          <w:bCs/>
        </w:rPr>
        <w:t>punkt 2</w:t>
      </w:r>
      <w:r w:rsidRPr="00536275">
        <w:rPr>
          <w:rFonts w:ascii="Calibri" w:eastAsia="Calibri" w:hAnsi="Calibri" w:cs="Arial"/>
        </w:rPr>
        <w:t xml:space="preserve"> handler om samarbeid på systemnivå, står det i andre avsnitt at </w:t>
      </w:r>
      <w:r w:rsidRPr="00536275">
        <w:rPr>
          <w:rFonts w:ascii="Calibri" w:eastAsia="Calibri" w:hAnsi="Calibri" w:cs="Arial"/>
          <w:i/>
          <w:iCs/>
        </w:rPr>
        <w:t>godt samarbeid i enkeltsaker, (..), forutsetter (…)</w:t>
      </w:r>
      <w:r w:rsidRPr="00536275">
        <w:rPr>
          <w:rFonts w:ascii="Calibri" w:eastAsia="Calibri" w:hAnsi="Calibri" w:cs="Arial"/>
        </w:rPr>
        <w:t xml:space="preserve">. </w:t>
      </w:r>
      <w:r w:rsidR="00AA6FC8">
        <w:rPr>
          <w:rFonts w:ascii="Calibri" w:eastAsia="Calibri" w:hAnsi="Calibri" w:cs="Arial"/>
        </w:rPr>
        <w:t>Ettersom</w:t>
      </w:r>
      <w:r w:rsidRPr="00536275">
        <w:rPr>
          <w:rFonts w:ascii="Calibri" w:eastAsia="Calibri" w:hAnsi="Calibri" w:cs="Arial"/>
        </w:rPr>
        <w:t xml:space="preserve"> dette kapittelet handler om systemnivå, som nettopp defineres innledningsvis med å ikke omhandle enkeltsaker, foreslås det å bytte ut </w:t>
      </w:r>
      <w:r w:rsidRPr="00536275">
        <w:rPr>
          <w:rFonts w:ascii="Calibri" w:eastAsia="Calibri" w:hAnsi="Calibri" w:cs="Arial"/>
          <w:i/>
          <w:iCs/>
        </w:rPr>
        <w:t>godt samarbeid i enkeltsaker</w:t>
      </w:r>
      <w:r w:rsidRPr="00536275">
        <w:rPr>
          <w:rFonts w:ascii="Calibri" w:eastAsia="Calibri" w:hAnsi="Calibri" w:cs="Arial"/>
        </w:rPr>
        <w:t xml:space="preserve"> med </w:t>
      </w:r>
      <w:r w:rsidRPr="00536275">
        <w:rPr>
          <w:rFonts w:ascii="Calibri" w:eastAsia="Calibri" w:hAnsi="Calibri" w:cs="Arial"/>
          <w:i/>
          <w:iCs/>
        </w:rPr>
        <w:t>godt samarbeid på systemnivå</w:t>
      </w:r>
      <w:r w:rsidRPr="00536275">
        <w:rPr>
          <w:rFonts w:ascii="Calibri" w:eastAsia="Calibri" w:hAnsi="Calibri" w:cs="Arial"/>
        </w:rPr>
        <w:t xml:space="preserve">. </w:t>
      </w:r>
    </w:p>
    <w:p w14:paraId="43F02C50" w14:textId="09AA2216" w:rsidR="00990FC2" w:rsidRPr="00B02BA5" w:rsidRDefault="00536275" w:rsidP="00B776C8">
      <w:pPr>
        <w:rPr>
          <w:rFonts w:ascii="Calibri" w:eastAsia="Calibri" w:hAnsi="Calibri" w:cs="Arial"/>
        </w:rPr>
      </w:pPr>
      <w:r w:rsidRPr="00536275">
        <w:rPr>
          <w:rFonts w:ascii="Calibri" w:eastAsia="Calibri" w:hAnsi="Calibri" w:cs="Arial"/>
        </w:rPr>
        <w:t xml:space="preserve">Avsnittet </w:t>
      </w:r>
      <w:r w:rsidRPr="00536275">
        <w:rPr>
          <w:rFonts w:ascii="Calibri" w:eastAsia="Calibri" w:hAnsi="Calibri" w:cs="Arial"/>
          <w:i/>
          <w:iCs/>
        </w:rPr>
        <w:t>Kunnskap om andre sektorers ansvar og oppgaver</w:t>
      </w:r>
      <w:r w:rsidRPr="00536275">
        <w:rPr>
          <w:rFonts w:ascii="Calibri" w:eastAsia="Calibri" w:hAnsi="Calibri" w:cs="Arial"/>
        </w:rPr>
        <w:t xml:space="preserve"> knyttes også til enkeltsaker, så det er derfor uklart om punkt </w:t>
      </w:r>
      <w:r w:rsidRPr="00536275">
        <w:rPr>
          <w:rFonts w:ascii="Calibri" w:eastAsia="Calibri" w:hAnsi="Calibri" w:cs="Arial"/>
          <w:b/>
          <w:bCs/>
        </w:rPr>
        <w:t>2.4</w:t>
      </w:r>
      <w:r w:rsidRPr="00536275">
        <w:rPr>
          <w:rFonts w:ascii="Calibri" w:eastAsia="Calibri" w:hAnsi="Calibri" w:cs="Arial"/>
        </w:rPr>
        <w:t>. omhandler system- el</w:t>
      </w:r>
      <w:r w:rsidR="00B02BA5">
        <w:rPr>
          <w:rFonts w:ascii="Calibri" w:eastAsia="Calibri" w:hAnsi="Calibri" w:cs="Arial"/>
        </w:rPr>
        <w:t>l</w:t>
      </w:r>
      <w:r w:rsidRPr="00536275">
        <w:rPr>
          <w:rFonts w:ascii="Calibri" w:eastAsia="Calibri" w:hAnsi="Calibri" w:cs="Arial"/>
        </w:rPr>
        <w:t>er individnivå.</w:t>
      </w:r>
    </w:p>
    <w:p w14:paraId="2DB8B96B" w14:textId="77777777" w:rsidR="00AA287E" w:rsidRDefault="00AA287E" w:rsidP="00B776C8"/>
    <w:p w14:paraId="35E4870E" w14:textId="10D8861E" w:rsidR="00755F69" w:rsidRDefault="00755F69" w:rsidP="00BD30FD">
      <w:r>
        <w:t>Vi øns</w:t>
      </w:r>
      <w:r w:rsidR="00222581">
        <w:t>k</w:t>
      </w:r>
      <w:r>
        <w:t>er lykke til med</w:t>
      </w:r>
      <w:r w:rsidR="00222581">
        <w:t xml:space="preserve"> ferdigstilling</w:t>
      </w:r>
      <w:r w:rsidR="00693B7A">
        <w:t xml:space="preserve"> og er tilgjengelige </w:t>
      </w:r>
      <w:r w:rsidR="00BD30FD" w:rsidRPr="00BD30FD">
        <w:t>ved behov for ytterligere informasjon. </w:t>
      </w:r>
    </w:p>
    <w:p w14:paraId="3F8AD5E8" w14:textId="77777777" w:rsidR="0045433D" w:rsidRPr="00BD30FD" w:rsidRDefault="0045433D" w:rsidP="00BD30FD"/>
    <w:p w14:paraId="24DD799B" w14:textId="5D9DDA9A" w:rsidR="00080D4F" w:rsidRDefault="00080D4F" w:rsidP="00BD30FD"/>
    <w:p w14:paraId="0BD83E82" w14:textId="77777777" w:rsidR="00693B7A" w:rsidRDefault="00693B7A" w:rsidP="00BD30FD"/>
    <w:p w14:paraId="77A5C70C" w14:textId="13970D14" w:rsidR="00BD30FD" w:rsidRPr="00BD30FD" w:rsidRDefault="00BD30FD" w:rsidP="00BD30FD">
      <w:r w:rsidRPr="00BD30FD">
        <w:t>Med vennlig hilsen</w:t>
      </w:r>
    </w:p>
    <w:p w14:paraId="5895F6A5" w14:textId="3D5D7495" w:rsidR="0045433D" w:rsidRPr="00BD30FD" w:rsidRDefault="00BD30FD" w:rsidP="00BD30FD">
      <w:r w:rsidRPr="00BD30FD">
        <w:t> </w:t>
      </w:r>
    </w:p>
    <w:p w14:paraId="086486E1" w14:textId="77777777" w:rsidR="00080D4F" w:rsidRDefault="00080D4F" w:rsidP="00BD30FD">
      <w:pPr>
        <w:rPr>
          <w:b/>
          <w:bCs/>
        </w:rPr>
      </w:pPr>
    </w:p>
    <w:p w14:paraId="6DAB5A68" w14:textId="0D837D24" w:rsidR="00BD30FD" w:rsidRPr="00BD30FD" w:rsidRDefault="00BD30FD" w:rsidP="00BD30FD">
      <w:pPr>
        <w:rPr>
          <w:b/>
          <w:bCs/>
        </w:rPr>
      </w:pPr>
      <w:r w:rsidRPr="00BD30FD">
        <w:rPr>
          <w:b/>
          <w:bCs/>
        </w:rPr>
        <w:t>Siw Bratli</w:t>
      </w:r>
    </w:p>
    <w:p w14:paraId="61B82A3C" w14:textId="77777777" w:rsidR="00BD30FD" w:rsidRPr="00BD30FD" w:rsidRDefault="00BD30FD" w:rsidP="00BD30FD">
      <w:r w:rsidRPr="00BD30FD">
        <w:t>leder</w:t>
      </w:r>
    </w:p>
    <w:p w14:paraId="713933B5" w14:textId="54CA070F" w:rsidR="00BD30FD" w:rsidRDefault="00BD30FD" w:rsidP="00BD30FD">
      <w:r w:rsidRPr="00BD30FD">
        <w:t>Nasjonal kompetansetjeneste for læring og mestring innen h</w:t>
      </w:r>
      <w:r w:rsidR="00CA66EA">
        <w:t>else (</w:t>
      </w:r>
      <w:r w:rsidRPr="00BD30FD">
        <w:t xml:space="preserve">NK </w:t>
      </w:r>
      <w:proofErr w:type="spellStart"/>
      <w:r w:rsidRPr="00BD30FD">
        <w:t>LMH</w:t>
      </w:r>
      <w:proofErr w:type="spellEnd"/>
      <w:r w:rsidRPr="00BD30FD">
        <w:t>)</w:t>
      </w:r>
    </w:p>
    <w:p w14:paraId="38879E5D" w14:textId="77777777" w:rsidR="00BD30FD" w:rsidRDefault="00BD30FD" w:rsidP="00BD30FD"/>
    <w:p w14:paraId="264BA3CD" w14:textId="77777777" w:rsidR="006F14A9" w:rsidRDefault="006F14A9" w:rsidP="00BD30FD"/>
    <w:p w14:paraId="35503314" w14:textId="74B50DE5" w:rsidR="00CA66EA" w:rsidRPr="00CA66EA" w:rsidRDefault="00536275" w:rsidP="00BD30FD">
      <w:pPr>
        <w:rPr>
          <w:b/>
          <w:bCs/>
        </w:rPr>
      </w:pPr>
      <w:r>
        <w:rPr>
          <w:b/>
          <w:bCs/>
        </w:rPr>
        <w:t>Mette Haaland-Øverby</w:t>
      </w:r>
    </w:p>
    <w:p w14:paraId="0D0A895B" w14:textId="1918E24F" w:rsidR="00CA66EA" w:rsidRDefault="009856FC" w:rsidP="00BD30FD">
      <w:r w:rsidRPr="009856FC">
        <w:t>spesialrådgiver/</w:t>
      </w:r>
      <w:proofErr w:type="spellStart"/>
      <w:r w:rsidRPr="009856FC">
        <w:t>medforsker</w:t>
      </w:r>
      <w:proofErr w:type="spellEnd"/>
      <w:r w:rsidRPr="009856FC">
        <w:t xml:space="preserve"> med brukererfaring</w:t>
      </w:r>
    </w:p>
    <w:p w14:paraId="7C9FB180" w14:textId="7E55FC5C" w:rsidR="00732BB6" w:rsidRDefault="00CA66EA" w:rsidP="00B776C8">
      <w:r w:rsidRPr="00BD30FD">
        <w:t>Nasjonal kompetansetjeneste for læring og mestring innen h</w:t>
      </w:r>
      <w:r>
        <w:t>else (</w:t>
      </w:r>
      <w:r w:rsidRPr="00BD30FD">
        <w:t xml:space="preserve">NK </w:t>
      </w:r>
      <w:proofErr w:type="spellStart"/>
      <w:r w:rsidRPr="00BD30FD">
        <w:t>LMH</w:t>
      </w:r>
      <w:proofErr w:type="spellEnd"/>
      <w:r w:rsidRPr="00BD30FD">
        <w:t>)</w:t>
      </w:r>
    </w:p>
    <w:sectPr w:rsidR="00732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10D26"/>
    <w:multiLevelType w:val="hybridMultilevel"/>
    <w:tmpl w:val="56961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0521A"/>
    <w:multiLevelType w:val="hybridMultilevel"/>
    <w:tmpl w:val="EE90A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390550">
    <w:abstractNumId w:val="1"/>
  </w:num>
  <w:num w:numId="2" w16cid:durableId="2065368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21"/>
    <w:rsid w:val="00005225"/>
    <w:rsid w:val="000075D4"/>
    <w:rsid w:val="00013165"/>
    <w:rsid w:val="00016E38"/>
    <w:rsid w:val="00022F61"/>
    <w:rsid w:val="00026004"/>
    <w:rsid w:val="00032078"/>
    <w:rsid w:val="00045BF5"/>
    <w:rsid w:val="00046C5B"/>
    <w:rsid w:val="00047BA5"/>
    <w:rsid w:val="000521AF"/>
    <w:rsid w:val="00055705"/>
    <w:rsid w:val="00072BB0"/>
    <w:rsid w:val="000755A0"/>
    <w:rsid w:val="00080D4F"/>
    <w:rsid w:val="00085C59"/>
    <w:rsid w:val="00097F95"/>
    <w:rsid w:val="000A6307"/>
    <w:rsid w:val="000B05E9"/>
    <w:rsid w:val="000B062C"/>
    <w:rsid w:val="000B2651"/>
    <w:rsid w:val="000B286B"/>
    <w:rsid w:val="000B38CF"/>
    <w:rsid w:val="000B5373"/>
    <w:rsid w:val="000B646E"/>
    <w:rsid w:val="000B7A7E"/>
    <w:rsid w:val="000C6CB9"/>
    <w:rsid w:val="000D2F9C"/>
    <w:rsid w:val="000D3610"/>
    <w:rsid w:val="000E0333"/>
    <w:rsid w:val="000E514F"/>
    <w:rsid w:val="000F59DA"/>
    <w:rsid w:val="001047C1"/>
    <w:rsid w:val="001062BB"/>
    <w:rsid w:val="001104E3"/>
    <w:rsid w:val="00112A50"/>
    <w:rsid w:val="001178FC"/>
    <w:rsid w:val="00141C93"/>
    <w:rsid w:val="00150A26"/>
    <w:rsid w:val="001617BB"/>
    <w:rsid w:val="0017263C"/>
    <w:rsid w:val="001732BA"/>
    <w:rsid w:val="0018529D"/>
    <w:rsid w:val="00190E58"/>
    <w:rsid w:val="001951D2"/>
    <w:rsid w:val="001B4689"/>
    <w:rsid w:val="001B4A8B"/>
    <w:rsid w:val="001B5CD2"/>
    <w:rsid w:val="001C024F"/>
    <w:rsid w:val="001C7DBA"/>
    <w:rsid w:val="001E0D6F"/>
    <w:rsid w:val="001E43FB"/>
    <w:rsid w:val="001F24B0"/>
    <w:rsid w:val="001F268A"/>
    <w:rsid w:val="002007D3"/>
    <w:rsid w:val="002016F9"/>
    <w:rsid w:val="00204D45"/>
    <w:rsid w:val="002141C6"/>
    <w:rsid w:val="00222581"/>
    <w:rsid w:val="0022546A"/>
    <w:rsid w:val="00226920"/>
    <w:rsid w:val="0022723A"/>
    <w:rsid w:val="00233E05"/>
    <w:rsid w:val="00241EB1"/>
    <w:rsid w:val="00246EA2"/>
    <w:rsid w:val="002502F4"/>
    <w:rsid w:val="002515B8"/>
    <w:rsid w:val="0026609B"/>
    <w:rsid w:val="0027107D"/>
    <w:rsid w:val="002717DB"/>
    <w:rsid w:val="0028099E"/>
    <w:rsid w:val="002819B9"/>
    <w:rsid w:val="002836C6"/>
    <w:rsid w:val="00284621"/>
    <w:rsid w:val="00284F8C"/>
    <w:rsid w:val="00293CBA"/>
    <w:rsid w:val="002B7F09"/>
    <w:rsid w:val="002C56BE"/>
    <w:rsid w:val="002D5C92"/>
    <w:rsid w:val="002E2904"/>
    <w:rsid w:val="002F1492"/>
    <w:rsid w:val="002F49BD"/>
    <w:rsid w:val="002F7316"/>
    <w:rsid w:val="00300ED4"/>
    <w:rsid w:val="003033C2"/>
    <w:rsid w:val="00316E6F"/>
    <w:rsid w:val="00317362"/>
    <w:rsid w:val="00324D29"/>
    <w:rsid w:val="00326806"/>
    <w:rsid w:val="00327CDF"/>
    <w:rsid w:val="0033146E"/>
    <w:rsid w:val="00341717"/>
    <w:rsid w:val="00373B3B"/>
    <w:rsid w:val="00374396"/>
    <w:rsid w:val="00381D94"/>
    <w:rsid w:val="00382C73"/>
    <w:rsid w:val="00391D51"/>
    <w:rsid w:val="003928F1"/>
    <w:rsid w:val="00397267"/>
    <w:rsid w:val="003A37A0"/>
    <w:rsid w:val="003A3C88"/>
    <w:rsid w:val="003B0693"/>
    <w:rsid w:val="003B2348"/>
    <w:rsid w:val="003B3DD1"/>
    <w:rsid w:val="003C208A"/>
    <w:rsid w:val="003C2556"/>
    <w:rsid w:val="003C67E2"/>
    <w:rsid w:val="003D09A2"/>
    <w:rsid w:val="003D175B"/>
    <w:rsid w:val="003D1C06"/>
    <w:rsid w:val="003D79FD"/>
    <w:rsid w:val="003E78F7"/>
    <w:rsid w:val="0040542D"/>
    <w:rsid w:val="004065D9"/>
    <w:rsid w:val="0041191E"/>
    <w:rsid w:val="00412555"/>
    <w:rsid w:val="00414A76"/>
    <w:rsid w:val="00423277"/>
    <w:rsid w:val="00425212"/>
    <w:rsid w:val="004274F9"/>
    <w:rsid w:val="00431C1B"/>
    <w:rsid w:val="0043663C"/>
    <w:rsid w:val="00436883"/>
    <w:rsid w:val="004420D3"/>
    <w:rsid w:val="00442547"/>
    <w:rsid w:val="004518B2"/>
    <w:rsid w:val="0045433D"/>
    <w:rsid w:val="004545FC"/>
    <w:rsid w:val="00467194"/>
    <w:rsid w:val="004674A2"/>
    <w:rsid w:val="00475015"/>
    <w:rsid w:val="00482C42"/>
    <w:rsid w:val="0048399F"/>
    <w:rsid w:val="00494C14"/>
    <w:rsid w:val="00497671"/>
    <w:rsid w:val="004A2093"/>
    <w:rsid w:val="004B3786"/>
    <w:rsid w:val="004D1607"/>
    <w:rsid w:val="004D2D02"/>
    <w:rsid w:val="004D3E42"/>
    <w:rsid w:val="004E2544"/>
    <w:rsid w:val="004E2D63"/>
    <w:rsid w:val="004E5E93"/>
    <w:rsid w:val="004F1064"/>
    <w:rsid w:val="004F1919"/>
    <w:rsid w:val="004F1958"/>
    <w:rsid w:val="004F748D"/>
    <w:rsid w:val="00505D2A"/>
    <w:rsid w:val="00511D8B"/>
    <w:rsid w:val="0051230E"/>
    <w:rsid w:val="00513EBE"/>
    <w:rsid w:val="005208FF"/>
    <w:rsid w:val="00526DBD"/>
    <w:rsid w:val="005279FE"/>
    <w:rsid w:val="0053208D"/>
    <w:rsid w:val="00536275"/>
    <w:rsid w:val="00546717"/>
    <w:rsid w:val="00547A0C"/>
    <w:rsid w:val="005541AD"/>
    <w:rsid w:val="0056290F"/>
    <w:rsid w:val="005662F9"/>
    <w:rsid w:val="00580BD2"/>
    <w:rsid w:val="00582640"/>
    <w:rsid w:val="00585BA9"/>
    <w:rsid w:val="00587823"/>
    <w:rsid w:val="005906AB"/>
    <w:rsid w:val="00590904"/>
    <w:rsid w:val="005914D4"/>
    <w:rsid w:val="005A6A75"/>
    <w:rsid w:val="005B2474"/>
    <w:rsid w:val="005B5D88"/>
    <w:rsid w:val="005C0E0D"/>
    <w:rsid w:val="005C4228"/>
    <w:rsid w:val="005C4AAD"/>
    <w:rsid w:val="005C6419"/>
    <w:rsid w:val="005D2F10"/>
    <w:rsid w:val="005E0AD0"/>
    <w:rsid w:val="005E5063"/>
    <w:rsid w:val="005E6002"/>
    <w:rsid w:val="005F3C2C"/>
    <w:rsid w:val="005F3DB1"/>
    <w:rsid w:val="005F7CD6"/>
    <w:rsid w:val="00603EB7"/>
    <w:rsid w:val="0060441A"/>
    <w:rsid w:val="00605156"/>
    <w:rsid w:val="00606148"/>
    <w:rsid w:val="00606D1F"/>
    <w:rsid w:val="00627445"/>
    <w:rsid w:val="00635ECD"/>
    <w:rsid w:val="00642E57"/>
    <w:rsid w:val="006452DA"/>
    <w:rsid w:val="00653F3D"/>
    <w:rsid w:val="00662E7D"/>
    <w:rsid w:val="00666543"/>
    <w:rsid w:val="00671F91"/>
    <w:rsid w:val="00677422"/>
    <w:rsid w:val="0067793C"/>
    <w:rsid w:val="006935D9"/>
    <w:rsid w:val="00693B7A"/>
    <w:rsid w:val="006A04D8"/>
    <w:rsid w:val="006A362C"/>
    <w:rsid w:val="006A49BF"/>
    <w:rsid w:val="006A5A41"/>
    <w:rsid w:val="006C3DCA"/>
    <w:rsid w:val="006C3E03"/>
    <w:rsid w:val="006D55B9"/>
    <w:rsid w:val="006D5D04"/>
    <w:rsid w:val="006E0042"/>
    <w:rsid w:val="006E42DB"/>
    <w:rsid w:val="006F10AD"/>
    <w:rsid w:val="006F14A9"/>
    <w:rsid w:val="006F5A5E"/>
    <w:rsid w:val="006F5AFF"/>
    <w:rsid w:val="006F6FC1"/>
    <w:rsid w:val="00705EF2"/>
    <w:rsid w:val="00726A29"/>
    <w:rsid w:val="007300B7"/>
    <w:rsid w:val="007315A9"/>
    <w:rsid w:val="00732BB6"/>
    <w:rsid w:val="00736E9D"/>
    <w:rsid w:val="00744BC9"/>
    <w:rsid w:val="00745889"/>
    <w:rsid w:val="007515E4"/>
    <w:rsid w:val="00755F69"/>
    <w:rsid w:val="00756E4D"/>
    <w:rsid w:val="00762008"/>
    <w:rsid w:val="007635FF"/>
    <w:rsid w:val="00767669"/>
    <w:rsid w:val="007713BA"/>
    <w:rsid w:val="0078372E"/>
    <w:rsid w:val="007851D9"/>
    <w:rsid w:val="00790C88"/>
    <w:rsid w:val="00795C26"/>
    <w:rsid w:val="007A2040"/>
    <w:rsid w:val="007C0157"/>
    <w:rsid w:val="007C2698"/>
    <w:rsid w:val="007C4263"/>
    <w:rsid w:val="007C6372"/>
    <w:rsid w:val="007C7874"/>
    <w:rsid w:val="007D2D7C"/>
    <w:rsid w:val="007E05CC"/>
    <w:rsid w:val="00801750"/>
    <w:rsid w:val="00807EC5"/>
    <w:rsid w:val="00814D97"/>
    <w:rsid w:val="00814F4F"/>
    <w:rsid w:val="0083316E"/>
    <w:rsid w:val="00833E2D"/>
    <w:rsid w:val="00835710"/>
    <w:rsid w:val="008362E1"/>
    <w:rsid w:val="00837F38"/>
    <w:rsid w:val="00840BC0"/>
    <w:rsid w:val="00842BBF"/>
    <w:rsid w:val="00842E49"/>
    <w:rsid w:val="00850EFD"/>
    <w:rsid w:val="00851CAB"/>
    <w:rsid w:val="008522C5"/>
    <w:rsid w:val="00861BC6"/>
    <w:rsid w:val="008628CF"/>
    <w:rsid w:val="00872314"/>
    <w:rsid w:val="008746A4"/>
    <w:rsid w:val="00875913"/>
    <w:rsid w:val="008832D1"/>
    <w:rsid w:val="00883915"/>
    <w:rsid w:val="00884A9E"/>
    <w:rsid w:val="00890C6D"/>
    <w:rsid w:val="008930CE"/>
    <w:rsid w:val="008A3E4E"/>
    <w:rsid w:val="008B3195"/>
    <w:rsid w:val="008C1196"/>
    <w:rsid w:val="008C31D8"/>
    <w:rsid w:val="008C5E1F"/>
    <w:rsid w:val="008D3BE4"/>
    <w:rsid w:val="008D498B"/>
    <w:rsid w:val="008E7510"/>
    <w:rsid w:val="008F6D6C"/>
    <w:rsid w:val="0090195D"/>
    <w:rsid w:val="009171FF"/>
    <w:rsid w:val="009221EC"/>
    <w:rsid w:val="00923992"/>
    <w:rsid w:val="00925059"/>
    <w:rsid w:val="00932413"/>
    <w:rsid w:val="00935B1D"/>
    <w:rsid w:val="009404F0"/>
    <w:rsid w:val="00951A23"/>
    <w:rsid w:val="009542CD"/>
    <w:rsid w:val="00973B59"/>
    <w:rsid w:val="00976198"/>
    <w:rsid w:val="009814DC"/>
    <w:rsid w:val="009856FC"/>
    <w:rsid w:val="00990FC2"/>
    <w:rsid w:val="00991CE0"/>
    <w:rsid w:val="009C162B"/>
    <w:rsid w:val="009C4831"/>
    <w:rsid w:val="009C6F47"/>
    <w:rsid w:val="009D2EB3"/>
    <w:rsid w:val="009F014B"/>
    <w:rsid w:val="009F1308"/>
    <w:rsid w:val="009F19EF"/>
    <w:rsid w:val="009F1CC2"/>
    <w:rsid w:val="009F21BA"/>
    <w:rsid w:val="009F7244"/>
    <w:rsid w:val="00A01163"/>
    <w:rsid w:val="00A043BF"/>
    <w:rsid w:val="00A051E5"/>
    <w:rsid w:val="00A07DCF"/>
    <w:rsid w:val="00A12C40"/>
    <w:rsid w:val="00A23F1F"/>
    <w:rsid w:val="00A247FC"/>
    <w:rsid w:val="00A26126"/>
    <w:rsid w:val="00A261D6"/>
    <w:rsid w:val="00A26316"/>
    <w:rsid w:val="00A328C2"/>
    <w:rsid w:val="00A336E1"/>
    <w:rsid w:val="00A33E71"/>
    <w:rsid w:val="00A454DD"/>
    <w:rsid w:val="00A545CD"/>
    <w:rsid w:val="00A57577"/>
    <w:rsid w:val="00A60942"/>
    <w:rsid w:val="00A62E0F"/>
    <w:rsid w:val="00A648A7"/>
    <w:rsid w:val="00A72AD0"/>
    <w:rsid w:val="00A77F0A"/>
    <w:rsid w:val="00A95C66"/>
    <w:rsid w:val="00A976F5"/>
    <w:rsid w:val="00AA287E"/>
    <w:rsid w:val="00AA3C7E"/>
    <w:rsid w:val="00AA6E7A"/>
    <w:rsid w:val="00AA6FC8"/>
    <w:rsid w:val="00AB69B6"/>
    <w:rsid w:val="00AC1D0B"/>
    <w:rsid w:val="00AC39B0"/>
    <w:rsid w:val="00AC66CD"/>
    <w:rsid w:val="00AC7934"/>
    <w:rsid w:val="00AD04A5"/>
    <w:rsid w:val="00AF08AB"/>
    <w:rsid w:val="00B02BA5"/>
    <w:rsid w:val="00B06D40"/>
    <w:rsid w:val="00B114F0"/>
    <w:rsid w:val="00B13C21"/>
    <w:rsid w:val="00B13EA5"/>
    <w:rsid w:val="00B33860"/>
    <w:rsid w:val="00B41517"/>
    <w:rsid w:val="00B44805"/>
    <w:rsid w:val="00B45D88"/>
    <w:rsid w:val="00B50CB2"/>
    <w:rsid w:val="00B535AA"/>
    <w:rsid w:val="00B57CCE"/>
    <w:rsid w:val="00B6234B"/>
    <w:rsid w:val="00B64455"/>
    <w:rsid w:val="00B776C8"/>
    <w:rsid w:val="00B801F6"/>
    <w:rsid w:val="00B83463"/>
    <w:rsid w:val="00B93112"/>
    <w:rsid w:val="00B97F8C"/>
    <w:rsid w:val="00BB51AD"/>
    <w:rsid w:val="00BB783A"/>
    <w:rsid w:val="00BB7928"/>
    <w:rsid w:val="00BB7C5D"/>
    <w:rsid w:val="00BC4C8C"/>
    <w:rsid w:val="00BC5217"/>
    <w:rsid w:val="00BD1034"/>
    <w:rsid w:val="00BD25CA"/>
    <w:rsid w:val="00BD30FD"/>
    <w:rsid w:val="00BE41F5"/>
    <w:rsid w:val="00BE7034"/>
    <w:rsid w:val="00BE7341"/>
    <w:rsid w:val="00C027CC"/>
    <w:rsid w:val="00C1334C"/>
    <w:rsid w:val="00C14AB3"/>
    <w:rsid w:val="00C15EF9"/>
    <w:rsid w:val="00C16CEA"/>
    <w:rsid w:val="00C21F62"/>
    <w:rsid w:val="00C22BF5"/>
    <w:rsid w:val="00C25D91"/>
    <w:rsid w:val="00C27C10"/>
    <w:rsid w:val="00C4081B"/>
    <w:rsid w:val="00C603FA"/>
    <w:rsid w:val="00C75D79"/>
    <w:rsid w:val="00C8064E"/>
    <w:rsid w:val="00C80C0F"/>
    <w:rsid w:val="00C81FE0"/>
    <w:rsid w:val="00C84A5A"/>
    <w:rsid w:val="00C87B6C"/>
    <w:rsid w:val="00CA1998"/>
    <w:rsid w:val="00CA66EA"/>
    <w:rsid w:val="00CC1F30"/>
    <w:rsid w:val="00CC3E1C"/>
    <w:rsid w:val="00CC52E5"/>
    <w:rsid w:val="00CD6BEB"/>
    <w:rsid w:val="00CE41F3"/>
    <w:rsid w:val="00CF10D0"/>
    <w:rsid w:val="00CF15F6"/>
    <w:rsid w:val="00D040C7"/>
    <w:rsid w:val="00D074AF"/>
    <w:rsid w:val="00D13968"/>
    <w:rsid w:val="00D14AD6"/>
    <w:rsid w:val="00D22C37"/>
    <w:rsid w:val="00D26237"/>
    <w:rsid w:val="00D35C98"/>
    <w:rsid w:val="00D37024"/>
    <w:rsid w:val="00D406AC"/>
    <w:rsid w:val="00D41A92"/>
    <w:rsid w:val="00D44E91"/>
    <w:rsid w:val="00D51A63"/>
    <w:rsid w:val="00D53021"/>
    <w:rsid w:val="00D716ED"/>
    <w:rsid w:val="00D839F1"/>
    <w:rsid w:val="00D85CBA"/>
    <w:rsid w:val="00D95876"/>
    <w:rsid w:val="00DA068B"/>
    <w:rsid w:val="00DA5069"/>
    <w:rsid w:val="00DD2705"/>
    <w:rsid w:val="00DD400F"/>
    <w:rsid w:val="00DD48A8"/>
    <w:rsid w:val="00DD7A0D"/>
    <w:rsid w:val="00DE6CC8"/>
    <w:rsid w:val="00E01C2F"/>
    <w:rsid w:val="00E066F2"/>
    <w:rsid w:val="00E17EEB"/>
    <w:rsid w:val="00E2115D"/>
    <w:rsid w:val="00E2125A"/>
    <w:rsid w:val="00E2428E"/>
    <w:rsid w:val="00E42C68"/>
    <w:rsid w:val="00E4371D"/>
    <w:rsid w:val="00E46B9A"/>
    <w:rsid w:val="00E52DEF"/>
    <w:rsid w:val="00E53E8B"/>
    <w:rsid w:val="00E57C12"/>
    <w:rsid w:val="00E74702"/>
    <w:rsid w:val="00E7520A"/>
    <w:rsid w:val="00E853ED"/>
    <w:rsid w:val="00E85E43"/>
    <w:rsid w:val="00E8618B"/>
    <w:rsid w:val="00E92A20"/>
    <w:rsid w:val="00E94EE8"/>
    <w:rsid w:val="00E95AD0"/>
    <w:rsid w:val="00EA3513"/>
    <w:rsid w:val="00EB0A75"/>
    <w:rsid w:val="00EB2E53"/>
    <w:rsid w:val="00EB37F8"/>
    <w:rsid w:val="00EB396C"/>
    <w:rsid w:val="00EB55CA"/>
    <w:rsid w:val="00EB5B7B"/>
    <w:rsid w:val="00EC191D"/>
    <w:rsid w:val="00EC7316"/>
    <w:rsid w:val="00ED1EC3"/>
    <w:rsid w:val="00ED79FB"/>
    <w:rsid w:val="00EE090D"/>
    <w:rsid w:val="00EE2279"/>
    <w:rsid w:val="00EE27B6"/>
    <w:rsid w:val="00EE565D"/>
    <w:rsid w:val="00EE5956"/>
    <w:rsid w:val="00F13B13"/>
    <w:rsid w:val="00F17D13"/>
    <w:rsid w:val="00F22476"/>
    <w:rsid w:val="00F2384A"/>
    <w:rsid w:val="00F24A8B"/>
    <w:rsid w:val="00F346E5"/>
    <w:rsid w:val="00F41634"/>
    <w:rsid w:val="00F51915"/>
    <w:rsid w:val="00F52168"/>
    <w:rsid w:val="00F5402C"/>
    <w:rsid w:val="00F64F64"/>
    <w:rsid w:val="00F66B87"/>
    <w:rsid w:val="00F70FA6"/>
    <w:rsid w:val="00F81B27"/>
    <w:rsid w:val="00F91161"/>
    <w:rsid w:val="00FA5943"/>
    <w:rsid w:val="00FB49A1"/>
    <w:rsid w:val="00FC5ACA"/>
    <w:rsid w:val="00FC620B"/>
    <w:rsid w:val="00FC6BF8"/>
    <w:rsid w:val="00FD1B4A"/>
    <w:rsid w:val="00FF0484"/>
    <w:rsid w:val="00FF0D97"/>
    <w:rsid w:val="00FF643C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9B69F1"/>
  <w15:chartTrackingRefBased/>
  <w15:docId w15:val="{74F1DFCB-5558-0245-9D06-16A4008F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64F6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64F64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590904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327C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16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customStyle="1" w:styleId="paragraph">
    <w:name w:val="paragraph"/>
    <w:basedOn w:val="Normal"/>
    <w:rsid w:val="006E00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6E0042"/>
  </w:style>
  <w:style w:type="character" w:customStyle="1" w:styleId="eop">
    <w:name w:val="eop"/>
    <w:basedOn w:val="Standardskriftforavsnitt"/>
    <w:rsid w:val="006E0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ovdata.no/lov/2009-12-18-131/&#167;1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mottak@helsedir.no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567b71-aa1a-476b-ac99-08e362d11c4b">
      <Terms xmlns="http://schemas.microsoft.com/office/infopath/2007/PartnerControls"/>
    </lcf76f155ced4ddcb4097134ff3c332f>
    <TaxCatchAll xmlns="5f0f3d0c-e883-4ba6-9cd3-3a71a6ffecd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F0D7F6C7F03841B98497432A23E852" ma:contentTypeVersion="16" ma:contentTypeDescription="Opprett et nytt dokument." ma:contentTypeScope="" ma:versionID="152615651f2fa930669702226b0d01bb">
  <xsd:schema xmlns:xsd="http://www.w3.org/2001/XMLSchema" xmlns:xs="http://www.w3.org/2001/XMLSchema" xmlns:p="http://schemas.microsoft.com/office/2006/metadata/properties" xmlns:ns2="b8567b71-aa1a-476b-ac99-08e362d11c4b" xmlns:ns3="5f0f3d0c-e883-4ba6-9cd3-3a71a6ffecd6" targetNamespace="http://schemas.microsoft.com/office/2006/metadata/properties" ma:root="true" ma:fieldsID="a76dac4f6c46de2a24ba08ed6dbcddea" ns2:_="" ns3:_="">
    <xsd:import namespace="b8567b71-aa1a-476b-ac99-08e362d11c4b"/>
    <xsd:import namespace="5f0f3d0c-e883-4ba6-9cd3-3a71a6ffe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67b71-aa1a-476b-ac99-08e362d11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f3ce1fd5-13c1-4e82-b029-3df5616cc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f3d0c-e883-4ba6-9cd3-3a71a6ffe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9ea4fd-822b-45dc-9aeb-2dffc234f7ff}" ma:internalName="TaxCatchAll" ma:showField="CatchAllData" ma:web="5f0f3d0c-e883-4ba6-9cd3-3a71a6ffe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5082D7-FC36-4FB6-840B-C08690DAD2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F9EFCD-EB5F-42C7-ACD5-5771FE419022}">
  <ds:schemaRefs>
    <ds:schemaRef ds:uri="http://schemas.microsoft.com/office/2006/metadata/properties"/>
    <ds:schemaRef ds:uri="http://schemas.microsoft.com/office/infopath/2007/PartnerControls"/>
    <ds:schemaRef ds:uri="b8567b71-aa1a-476b-ac99-08e362d11c4b"/>
    <ds:schemaRef ds:uri="5f0f3d0c-e883-4ba6-9cd3-3a71a6ffecd6"/>
  </ds:schemaRefs>
</ds:datastoreItem>
</file>

<file path=customXml/itemProps3.xml><?xml version="1.0" encoding="utf-8"?>
<ds:datastoreItem xmlns:ds="http://schemas.openxmlformats.org/officeDocument/2006/customXml" ds:itemID="{99EB2EF9-2DDB-47E7-8CE1-D51FAD664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67b71-aa1a-476b-ac99-08e362d11c4b"/>
    <ds:schemaRef ds:uri="5f0f3d0c-e883-4ba6-9cd3-3a71a6ffe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Links>
    <vt:vector size="18" baseType="variant">
      <vt:variant>
        <vt:i4>4259858</vt:i4>
      </vt:variant>
      <vt:variant>
        <vt:i4>6</vt:i4>
      </vt:variant>
      <vt:variant>
        <vt:i4>0</vt:i4>
      </vt:variant>
      <vt:variant>
        <vt:i4>5</vt:i4>
      </vt:variant>
      <vt:variant>
        <vt:lpwstr>https://erfaringskompetanse.no/nyheter/hvorfor-og-hvordan-utvikle-tjenester-i-samarbeid-med-brukere/</vt:lpwstr>
      </vt:variant>
      <vt:variant>
        <vt:lpwstr/>
      </vt:variant>
      <vt:variant>
        <vt:i4>2883708</vt:i4>
      </vt:variant>
      <vt:variant>
        <vt:i4>3</vt:i4>
      </vt:variant>
      <vt:variant>
        <vt:i4>0</vt:i4>
      </vt:variant>
      <vt:variant>
        <vt:i4>5</vt:i4>
      </vt:variant>
      <vt:variant>
        <vt:lpwstr>https://mestring.no/helsepedagogikk/brukermedvirkning/</vt:lpwstr>
      </vt:variant>
      <vt:variant>
        <vt:lpwstr/>
      </vt:variant>
      <vt:variant>
        <vt:i4>2490456</vt:i4>
      </vt:variant>
      <vt:variant>
        <vt:i4>0</vt:i4>
      </vt:variant>
      <vt:variant>
        <vt:i4>0</vt:i4>
      </vt:variant>
      <vt:variant>
        <vt:i4>5</vt:i4>
      </vt:variant>
      <vt:variant>
        <vt:lpwstr>mailto:helse@helse-vest.no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Sønstebø</dc:creator>
  <cp:keywords/>
  <dc:description/>
  <cp:lastModifiedBy>Cecilia Sønstebø</cp:lastModifiedBy>
  <cp:revision>2</cp:revision>
  <dcterms:created xsi:type="dcterms:W3CDTF">2022-12-01T14:21:00Z</dcterms:created>
  <dcterms:modified xsi:type="dcterms:W3CDTF">2022-12-01T14:21:00Z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0x01010075F0D7F6C7F03841B98497432A23E852</vt:lpwstr>
  </property>
  <property fmtid="{D5CDD505-2E9C-101B-9397-08002B2CF9AE}" pid="3" name="MediaServiceImageTags">
    <vt:lpwstr/>
  </property>
</Properties>
</file>