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580B7" w14:textId="357496DB" w:rsidR="005E27D4" w:rsidRDefault="00F23D2A" w:rsidP="00C00D85">
      <w:pPr>
        <w:jc w:val="right"/>
      </w:pPr>
      <w:r>
        <w:rPr>
          <w:noProof/>
        </w:rPr>
        <w:drawing>
          <wp:inline distT="0" distB="0" distL="0" distR="0" wp14:anchorId="54CC2068" wp14:editId="4DB06632">
            <wp:extent cx="1728118" cy="582980"/>
            <wp:effectExtent l="0" t="0" r="0" b="1270"/>
            <wp:docPr id="939853280" name="Bilde 1" descr="Et bilde som inneholder tekst, Font, skjermbilde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53280" name="Bilde 1" descr="Et bilde som inneholder tekst, Font, skjermbilde, Grafikk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508" cy="58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46EEA" w14:textId="77777777" w:rsidR="005E27D4" w:rsidRDefault="005E27D4"/>
    <w:p w14:paraId="2E402C0D" w14:textId="77777777" w:rsidR="00324524" w:rsidRDefault="00324524"/>
    <w:p w14:paraId="233C556E" w14:textId="22ECCBDC" w:rsidR="00324524" w:rsidRDefault="00324524">
      <w:r>
        <w:t>Til Helse</w:t>
      </w:r>
      <w:r w:rsidR="0059685B">
        <w:t>direktoratet</w:t>
      </w:r>
    </w:p>
    <w:p w14:paraId="2AB047E0" w14:textId="314FBA49" w:rsidR="00324524" w:rsidRDefault="0059685B">
      <w:hyperlink r:id="rId12" w:history="1">
        <w:r w:rsidRPr="004304C0">
          <w:rPr>
            <w:rStyle w:val="Hyperkobling"/>
          </w:rPr>
          <w:t>postmottak@helsedir.no</w:t>
        </w:r>
      </w:hyperlink>
    </w:p>
    <w:p w14:paraId="33567B4A" w14:textId="1E87D531" w:rsidR="0059685B" w:rsidRDefault="0059685B">
      <w:r>
        <w:t>saksnummer 24/20120</w:t>
      </w:r>
    </w:p>
    <w:p w14:paraId="2FEC106A" w14:textId="77777777" w:rsidR="00324524" w:rsidRDefault="00324524"/>
    <w:p w14:paraId="7CCD90EB" w14:textId="77777777" w:rsidR="00324524" w:rsidRDefault="00324524"/>
    <w:p w14:paraId="48997DDB" w14:textId="08DBAE56" w:rsidR="00701E00" w:rsidRPr="00C00D85" w:rsidRDefault="0059685B">
      <w:pPr>
        <w:rPr>
          <w:b/>
          <w:bCs/>
          <w:sz w:val="24"/>
        </w:rPr>
      </w:pPr>
      <w:r>
        <w:rPr>
          <w:b/>
          <w:bCs/>
          <w:sz w:val="24"/>
        </w:rPr>
        <w:t>Høringssvar til revisjon av felles kompetansemål for leger (</w:t>
      </w:r>
      <w:proofErr w:type="spellStart"/>
      <w:r>
        <w:rPr>
          <w:b/>
          <w:bCs/>
          <w:sz w:val="24"/>
        </w:rPr>
        <w:t>FKM</w:t>
      </w:r>
      <w:proofErr w:type="spellEnd"/>
      <w:r>
        <w:rPr>
          <w:b/>
          <w:bCs/>
          <w:sz w:val="24"/>
        </w:rPr>
        <w:t xml:space="preserve">) </w:t>
      </w:r>
    </w:p>
    <w:p w14:paraId="4CE6195D" w14:textId="77777777" w:rsidR="005A6B2D" w:rsidRDefault="005A6B2D"/>
    <w:p w14:paraId="2F70EA34" w14:textId="77777777" w:rsidR="0059685B" w:rsidRPr="005F641C" w:rsidRDefault="0059685B" w:rsidP="0059685B">
      <w:pPr>
        <w:rPr>
          <w:szCs w:val="22"/>
        </w:rPr>
      </w:pPr>
      <w:r w:rsidRPr="005F641C">
        <w:rPr>
          <w:szCs w:val="22"/>
        </w:rPr>
        <w:t xml:space="preserve">Helsedirektoratet har sendt forslag til reviderte felles kompetansemål for leger. Dette på bakgrunn av tilbakemeldinger fra tjenesten om manglende integrering av </w:t>
      </w:r>
      <w:proofErr w:type="spellStart"/>
      <w:r w:rsidRPr="005F641C">
        <w:rPr>
          <w:szCs w:val="22"/>
        </w:rPr>
        <w:t>FKM</w:t>
      </w:r>
      <w:proofErr w:type="spellEnd"/>
      <w:r w:rsidRPr="005F641C">
        <w:rPr>
          <w:szCs w:val="22"/>
        </w:rPr>
        <w:t xml:space="preserve"> i det daglige arbeidet og fordi det per i dag foreligger et for stort omfang av læringsmål. </w:t>
      </w:r>
    </w:p>
    <w:p w14:paraId="19D587C9" w14:textId="77777777" w:rsidR="0059685B" w:rsidRPr="005F641C" w:rsidRDefault="0059685B" w:rsidP="0059685B">
      <w:pPr>
        <w:rPr>
          <w:szCs w:val="22"/>
        </w:rPr>
      </w:pPr>
    </w:p>
    <w:p w14:paraId="2FC6FB05" w14:textId="77777777" w:rsidR="0059685B" w:rsidRPr="005F641C" w:rsidRDefault="0059685B" w:rsidP="0059685B">
      <w:pPr>
        <w:rPr>
          <w:szCs w:val="22"/>
        </w:rPr>
      </w:pPr>
      <w:r w:rsidRPr="005F641C">
        <w:rPr>
          <w:szCs w:val="22"/>
        </w:rPr>
        <w:t xml:space="preserve">Foreslåtte </w:t>
      </w:r>
      <w:proofErr w:type="spellStart"/>
      <w:r w:rsidRPr="005F641C">
        <w:rPr>
          <w:szCs w:val="22"/>
        </w:rPr>
        <w:t>hovedendringer</w:t>
      </w:r>
      <w:proofErr w:type="spellEnd"/>
      <w:r w:rsidRPr="005F641C">
        <w:rPr>
          <w:szCs w:val="22"/>
        </w:rPr>
        <w:t xml:space="preserve"> handler om å redusere eller endre kompetanse/læringsmål i </w:t>
      </w:r>
      <w:proofErr w:type="spellStart"/>
      <w:r w:rsidRPr="005F641C">
        <w:rPr>
          <w:szCs w:val="22"/>
        </w:rPr>
        <w:t>FKM</w:t>
      </w:r>
      <w:proofErr w:type="spellEnd"/>
      <w:r w:rsidRPr="005F641C">
        <w:rPr>
          <w:szCs w:val="22"/>
        </w:rPr>
        <w:t>-planen.</w:t>
      </w:r>
    </w:p>
    <w:p w14:paraId="7F98AFDA" w14:textId="77777777" w:rsidR="0059685B" w:rsidRPr="005F641C" w:rsidRDefault="0059685B" w:rsidP="0059685B">
      <w:pPr>
        <w:rPr>
          <w:szCs w:val="22"/>
        </w:rPr>
      </w:pPr>
    </w:p>
    <w:p w14:paraId="1F9F3183" w14:textId="77777777" w:rsidR="0059685B" w:rsidRPr="005F641C" w:rsidRDefault="0059685B" w:rsidP="0059685B">
      <w:pPr>
        <w:rPr>
          <w:szCs w:val="22"/>
        </w:rPr>
      </w:pPr>
      <w:r w:rsidRPr="005F641C">
        <w:rPr>
          <w:b/>
          <w:bCs/>
          <w:szCs w:val="22"/>
        </w:rPr>
        <w:t xml:space="preserve">NK </w:t>
      </w:r>
      <w:proofErr w:type="spellStart"/>
      <w:r w:rsidRPr="005F641C">
        <w:rPr>
          <w:b/>
          <w:bCs/>
          <w:szCs w:val="22"/>
        </w:rPr>
        <w:t>LMH</w:t>
      </w:r>
      <w:proofErr w:type="spellEnd"/>
      <w:r w:rsidRPr="005F641C">
        <w:rPr>
          <w:b/>
          <w:bCs/>
          <w:szCs w:val="22"/>
        </w:rPr>
        <w:t xml:space="preserve"> vurderinger:</w:t>
      </w:r>
    </w:p>
    <w:p w14:paraId="393B370C" w14:textId="77777777" w:rsidR="0059685B" w:rsidRPr="005F641C" w:rsidRDefault="0059685B" w:rsidP="0059685B">
      <w:pPr>
        <w:rPr>
          <w:szCs w:val="22"/>
        </w:rPr>
      </w:pPr>
    </w:p>
    <w:p w14:paraId="2FBB93A3" w14:textId="77777777" w:rsidR="0059685B" w:rsidRPr="005F641C" w:rsidRDefault="0059685B" w:rsidP="0059685B">
      <w:pPr>
        <w:rPr>
          <w:szCs w:val="22"/>
        </w:rPr>
      </w:pPr>
      <w:r w:rsidRPr="005F641C">
        <w:rPr>
          <w:szCs w:val="22"/>
        </w:rPr>
        <w:t xml:space="preserve">Overordnet ser vi svært positivt på at læringsmålene (jf. vedlegg 1) inkluderer </w:t>
      </w:r>
      <w:r w:rsidRPr="005F641C">
        <w:rPr>
          <w:i/>
          <w:iCs/>
          <w:szCs w:val="22"/>
        </w:rPr>
        <w:t>«Kommunikasjon, samvalg og helsekompetanse»</w:t>
      </w:r>
      <w:r w:rsidRPr="005F641C">
        <w:rPr>
          <w:szCs w:val="22"/>
        </w:rPr>
        <w:t xml:space="preserve"> og </w:t>
      </w:r>
      <w:r w:rsidRPr="005F641C">
        <w:rPr>
          <w:i/>
          <w:iCs/>
          <w:szCs w:val="22"/>
        </w:rPr>
        <w:t>«Opplæring av pasienter, pårørende og samarbeidspartnere»</w:t>
      </w:r>
      <w:r w:rsidRPr="005F641C">
        <w:rPr>
          <w:szCs w:val="22"/>
        </w:rPr>
        <w:t xml:space="preserve">. Dette er svært viktige kompetansemål og avgjørende for utdanning av leger som skal bidra til økt læring, mestring og helsekompetanse blant pasienter, brukere og pårørende i helse- og omsorgstjenesten. </w:t>
      </w:r>
    </w:p>
    <w:p w14:paraId="4A1BAA9B" w14:textId="77777777" w:rsidR="0059685B" w:rsidRPr="005F641C" w:rsidRDefault="0059685B" w:rsidP="0059685B">
      <w:pPr>
        <w:rPr>
          <w:szCs w:val="22"/>
        </w:rPr>
      </w:pPr>
    </w:p>
    <w:p w14:paraId="226CE6B5" w14:textId="262F65AF" w:rsidR="0059685B" w:rsidRPr="005F641C" w:rsidRDefault="0059685B" w:rsidP="0059685B">
      <w:pPr>
        <w:rPr>
          <w:szCs w:val="22"/>
        </w:rPr>
      </w:pPr>
      <w:r w:rsidRPr="005F641C">
        <w:rPr>
          <w:szCs w:val="22"/>
        </w:rPr>
        <w:t xml:space="preserve">Våre tilbakemeldinger handler om tydeliggjøring av kompetansemålene, slik at de blir mer forståelige og slik at legenes pedagogiske oppgaver i helsetjenesten kommer bedre frem. Derfor foreslår NK </w:t>
      </w:r>
      <w:proofErr w:type="spellStart"/>
      <w:r w:rsidRPr="005F641C">
        <w:rPr>
          <w:szCs w:val="22"/>
        </w:rPr>
        <w:t>LMH</w:t>
      </w:r>
      <w:proofErr w:type="spellEnd"/>
      <w:r w:rsidRPr="005F641C">
        <w:rPr>
          <w:szCs w:val="22"/>
        </w:rPr>
        <w:t xml:space="preserve"> følgende endringer eller justeringer </w:t>
      </w:r>
      <w:r>
        <w:rPr>
          <w:szCs w:val="22"/>
        </w:rPr>
        <w:t>(se</w:t>
      </w:r>
      <w:r w:rsidRPr="0059685B">
        <w:rPr>
          <w:b/>
          <w:bCs/>
          <w:szCs w:val="22"/>
        </w:rPr>
        <w:t xml:space="preserve"> uthevet skrift</w:t>
      </w:r>
      <w:r w:rsidRPr="005F641C">
        <w:rPr>
          <w:szCs w:val="22"/>
        </w:rPr>
        <w:t>):</w:t>
      </w:r>
    </w:p>
    <w:p w14:paraId="46DB84E5" w14:textId="77777777" w:rsidR="0059685B" w:rsidRPr="005F641C" w:rsidRDefault="0059685B" w:rsidP="0059685B">
      <w:pPr>
        <w:rPr>
          <w:szCs w:val="22"/>
        </w:rPr>
      </w:pPr>
    </w:p>
    <w:p w14:paraId="6E86288B" w14:textId="47E46202" w:rsidR="0059685B" w:rsidRPr="005F641C" w:rsidRDefault="0059685B" w:rsidP="0059685B">
      <w:pPr>
        <w:rPr>
          <w:szCs w:val="22"/>
        </w:rPr>
      </w:pPr>
      <w:r w:rsidRPr="005F641C">
        <w:rPr>
          <w:szCs w:val="22"/>
        </w:rPr>
        <w:t xml:space="preserve">FKM-009, </w:t>
      </w:r>
      <w:r w:rsidRPr="0059685B">
        <w:rPr>
          <w:i/>
          <w:iCs/>
          <w:szCs w:val="22"/>
        </w:rPr>
        <w:t>utdypende tekst</w:t>
      </w:r>
      <w:r w:rsidRPr="005F641C">
        <w:rPr>
          <w:szCs w:val="22"/>
        </w:rPr>
        <w:t>: Legge til/justere «</w:t>
      </w:r>
      <w:r w:rsidRPr="005F641C">
        <w:rPr>
          <w:b/>
          <w:bCs/>
          <w:szCs w:val="22"/>
        </w:rPr>
        <w:t>Gi tilpasset informasjon, veiledning og undervisning basert på den enkeltes behov, forutsetninger og nivå av helsekompetanse», etterfulgt av «Dette kan foregå i individuelle samtaler eller med pasientgrupper</w:t>
      </w:r>
      <w:r>
        <w:rPr>
          <w:b/>
          <w:bCs/>
          <w:szCs w:val="22"/>
        </w:rPr>
        <w:t>, enten</w:t>
      </w:r>
      <w:r w:rsidRPr="005F641C">
        <w:rPr>
          <w:b/>
          <w:bCs/>
          <w:szCs w:val="22"/>
        </w:rPr>
        <w:t xml:space="preserve"> fysisk eller digitalt, eksempelvis tilknyttet </w:t>
      </w:r>
      <w:r w:rsidRPr="0059685B">
        <w:rPr>
          <w:szCs w:val="22"/>
        </w:rPr>
        <w:t>astmabehandling</w:t>
      </w:r>
      <w:r w:rsidRPr="005F641C">
        <w:rPr>
          <w:b/>
          <w:bCs/>
          <w:szCs w:val="22"/>
        </w:rPr>
        <w:t xml:space="preserve">, </w:t>
      </w:r>
      <w:proofErr w:type="spellStart"/>
      <w:r w:rsidRPr="005F641C">
        <w:rPr>
          <w:b/>
          <w:bCs/>
          <w:szCs w:val="22"/>
        </w:rPr>
        <w:t>osteporosebehandling</w:t>
      </w:r>
      <w:proofErr w:type="spellEnd"/>
      <w:r w:rsidRPr="005F641C">
        <w:rPr>
          <w:b/>
          <w:bCs/>
          <w:szCs w:val="22"/>
        </w:rPr>
        <w:t xml:space="preserve"> eller </w:t>
      </w:r>
      <w:r w:rsidRPr="0059685B">
        <w:rPr>
          <w:szCs w:val="22"/>
        </w:rPr>
        <w:t>diabetesoppfølging</w:t>
      </w:r>
      <w:r w:rsidRPr="005F641C">
        <w:rPr>
          <w:b/>
          <w:bCs/>
          <w:szCs w:val="22"/>
        </w:rPr>
        <w:t xml:space="preserve">. </w:t>
      </w:r>
    </w:p>
    <w:p w14:paraId="2BCE5728" w14:textId="77777777" w:rsidR="0059685B" w:rsidRPr="005F641C" w:rsidRDefault="0059685B" w:rsidP="0059685B">
      <w:pPr>
        <w:rPr>
          <w:szCs w:val="22"/>
        </w:rPr>
      </w:pPr>
    </w:p>
    <w:p w14:paraId="25F25A59" w14:textId="77777777" w:rsidR="0059685B" w:rsidRPr="005F641C" w:rsidRDefault="0059685B" w:rsidP="0059685B">
      <w:pPr>
        <w:rPr>
          <w:szCs w:val="22"/>
        </w:rPr>
      </w:pPr>
      <w:r w:rsidRPr="005F641C">
        <w:rPr>
          <w:szCs w:val="22"/>
        </w:rPr>
        <w:t xml:space="preserve">FKM-015, </w:t>
      </w:r>
      <w:r w:rsidRPr="0059685B">
        <w:rPr>
          <w:i/>
          <w:iCs/>
          <w:szCs w:val="22"/>
        </w:rPr>
        <w:t>LM-tekst</w:t>
      </w:r>
      <w:r w:rsidRPr="005F641C">
        <w:rPr>
          <w:szCs w:val="22"/>
        </w:rPr>
        <w:t xml:space="preserve">: Legge til «Ha kunnskap om pasientsikkerhet og risiko </w:t>
      </w:r>
      <w:r w:rsidRPr="005F641C">
        <w:rPr>
          <w:b/>
          <w:bCs/>
          <w:szCs w:val="22"/>
        </w:rPr>
        <w:t>og hva som reduserer risiko</w:t>
      </w:r>
      <w:r w:rsidRPr="005F641C">
        <w:rPr>
          <w:szCs w:val="22"/>
        </w:rPr>
        <w:t>. Under supervisjon kunne melde fra om uønskede hendelser og pasientskader og reflektere over mulige forbedringer</w:t>
      </w:r>
    </w:p>
    <w:p w14:paraId="5D80C060" w14:textId="77777777" w:rsidR="0059685B" w:rsidRPr="005F641C" w:rsidRDefault="0059685B" w:rsidP="0059685B">
      <w:pPr>
        <w:rPr>
          <w:szCs w:val="22"/>
        </w:rPr>
      </w:pPr>
    </w:p>
    <w:p w14:paraId="2F611DFC" w14:textId="561AE6B6" w:rsidR="0059685B" w:rsidRPr="005F641C" w:rsidRDefault="0059685B" w:rsidP="0059685B">
      <w:pPr>
        <w:rPr>
          <w:b/>
          <w:bCs/>
          <w:szCs w:val="22"/>
        </w:rPr>
      </w:pPr>
      <w:r w:rsidRPr="005F641C">
        <w:rPr>
          <w:szCs w:val="22"/>
        </w:rPr>
        <w:t xml:space="preserve">FKM-015, Utdypende tekst: Legg til: </w:t>
      </w:r>
      <w:r w:rsidRPr="005F641C">
        <w:rPr>
          <w:b/>
          <w:bCs/>
          <w:szCs w:val="22"/>
        </w:rPr>
        <w:t>«F.eks. gjennom kommunikasjon, informasjon, undervisning og veiledning av pasienter og pårørende, hvor man</w:t>
      </w:r>
      <w:r>
        <w:rPr>
          <w:b/>
          <w:bCs/>
          <w:szCs w:val="22"/>
        </w:rPr>
        <w:t xml:space="preserve"> </w:t>
      </w:r>
      <w:r w:rsidRPr="005F641C">
        <w:rPr>
          <w:b/>
          <w:bCs/>
          <w:szCs w:val="22"/>
        </w:rPr>
        <w:t>sikrer at budskap er tydelig forstått.</w:t>
      </w:r>
    </w:p>
    <w:p w14:paraId="3BC810BB" w14:textId="77777777" w:rsidR="0059685B" w:rsidRPr="005F641C" w:rsidRDefault="0059685B" w:rsidP="0059685B">
      <w:pPr>
        <w:rPr>
          <w:b/>
          <w:bCs/>
          <w:szCs w:val="22"/>
        </w:rPr>
      </w:pPr>
    </w:p>
    <w:p w14:paraId="1B510355" w14:textId="346009EA" w:rsidR="00ED04C9" w:rsidRDefault="00ED04C9" w:rsidP="00ED04C9">
      <w:pPr>
        <w:rPr>
          <w:rFonts w:eastAsia="Calibri"/>
          <w:color w:val="000000" w:themeColor="text1"/>
        </w:rPr>
      </w:pPr>
      <w:r w:rsidRPr="245A629C">
        <w:rPr>
          <w:rFonts w:eastAsia="Calibri"/>
          <w:color w:val="000000" w:themeColor="text1"/>
        </w:rPr>
        <w:t>Med vennlig hilsen</w:t>
      </w:r>
    </w:p>
    <w:p w14:paraId="3C826977" w14:textId="77777777" w:rsidR="00ED04C9" w:rsidRPr="006D0024" w:rsidRDefault="00ED04C9" w:rsidP="00ED04C9">
      <w:pPr>
        <w:rPr>
          <w:rFonts w:eastAsia="Calibri"/>
          <w:color w:val="000000" w:themeColor="text1"/>
        </w:rPr>
      </w:pPr>
    </w:p>
    <w:p w14:paraId="68CD56B8" w14:textId="7236DEFE" w:rsidR="006D0024" w:rsidRDefault="0059685B" w:rsidP="0059685B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André Vågan (seniorforsker) </w:t>
      </w:r>
    </w:p>
    <w:p w14:paraId="05300644" w14:textId="77777777" w:rsidR="006D0024" w:rsidRDefault="006D0024" w:rsidP="00ED04C9">
      <w:pPr>
        <w:rPr>
          <w:rFonts w:eastAsia="Calibri"/>
          <w:color w:val="000000" w:themeColor="text1"/>
        </w:rPr>
      </w:pPr>
    </w:p>
    <w:p w14:paraId="3D200DD0" w14:textId="0A49C972" w:rsidR="00ED04C9" w:rsidRDefault="00ED04C9" w:rsidP="00ED04C9">
      <w:pPr>
        <w:rPr>
          <w:rFonts w:eastAsia="Calibri"/>
          <w:color w:val="000000" w:themeColor="text1"/>
        </w:rPr>
      </w:pPr>
      <w:r w:rsidRPr="245A629C">
        <w:rPr>
          <w:rFonts w:eastAsia="Calibri"/>
          <w:color w:val="000000" w:themeColor="text1"/>
        </w:rPr>
        <w:t xml:space="preserve">NK </w:t>
      </w:r>
      <w:proofErr w:type="spellStart"/>
      <w:r w:rsidRPr="245A629C">
        <w:rPr>
          <w:rFonts w:eastAsia="Calibri"/>
          <w:color w:val="000000" w:themeColor="text1"/>
        </w:rPr>
        <w:t>LMH</w:t>
      </w:r>
      <w:proofErr w:type="spellEnd"/>
      <w:r w:rsidR="0059685B">
        <w:rPr>
          <w:rFonts w:eastAsia="Calibri"/>
          <w:color w:val="000000" w:themeColor="text1"/>
        </w:rPr>
        <w:t xml:space="preserve"> (Nasjonal kompetansetjeneste for læring og mestring innen helse)</w:t>
      </w:r>
    </w:p>
    <w:p w14:paraId="1EB2E54E" w14:textId="77777777" w:rsidR="003678E9" w:rsidRDefault="003678E9" w:rsidP="00ED04C9">
      <w:pPr>
        <w:rPr>
          <w:rFonts w:eastAsia="Calibri"/>
          <w:color w:val="000000" w:themeColor="text1"/>
        </w:rPr>
      </w:pPr>
    </w:p>
    <w:p w14:paraId="30B45549" w14:textId="7406D01A" w:rsidR="003678E9" w:rsidRDefault="003678E9" w:rsidP="00ED04C9">
      <w:pPr>
        <w:rPr>
          <w:rFonts w:eastAsia="Calibri"/>
          <w:color w:val="000000" w:themeColor="text1"/>
        </w:rPr>
      </w:pPr>
    </w:p>
    <w:p w14:paraId="748A8CE8" w14:textId="77777777" w:rsidR="006D0024" w:rsidRPr="00C63B5C" w:rsidRDefault="006D0024" w:rsidP="00ED04C9">
      <w:pPr>
        <w:rPr>
          <w:rFonts w:eastAsia="Calibri"/>
          <w:color w:val="000000" w:themeColor="text1"/>
        </w:rPr>
      </w:pPr>
    </w:p>
    <w:p w14:paraId="11BEAC1F" w14:textId="77777777" w:rsidR="00ED04C9" w:rsidRDefault="00ED04C9" w:rsidP="00ED04C9">
      <w:pPr>
        <w:rPr>
          <w:rFonts w:eastAsia="Calibri"/>
          <w:color w:val="000000" w:themeColor="text1"/>
        </w:rPr>
      </w:pPr>
    </w:p>
    <w:p w14:paraId="636C18AD" w14:textId="77777777" w:rsidR="006D0024" w:rsidRDefault="006D0024" w:rsidP="00ED04C9">
      <w:pPr>
        <w:rPr>
          <w:rFonts w:eastAsia="Calibri"/>
          <w:color w:val="000000" w:themeColor="text1"/>
        </w:rPr>
      </w:pPr>
    </w:p>
    <w:p w14:paraId="5ADDE6A5" w14:textId="4016D6BF" w:rsidR="00ED04C9" w:rsidRPr="00C63B5C" w:rsidRDefault="00ED04C9" w:rsidP="00ED04C9">
      <w:pPr>
        <w:rPr>
          <w:rFonts w:cstheme="minorHAnsi"/>
          <w:color w:val="000000" w:themeColor="text1"/>
        </w:rPr>
      </w:pPr>
      <w:r w:rsidRPr="245A629C">
        <w:rPr>
          <w:rFonts w:eastAsia="Calibri"/>
          <w:color w:val="000000" w:themeColor="text1"/>
        </w:rPr>
        <w:t xml:space="preserve">                    </w:t>
      </w:r>
    </w:p>
    <w:p w14:paraId="71D88AC8" w14:textId="77777777" w:rsidR="00ED04C9" w:rsidRDefault="00ED04C9" w:rsidP="00097B7D"/>
    <w:p w14:paraId="593730E2" w14:textId="77777777" w:rsidR="003B6576" w:rsidRDefault="003B6576" w:rsidP="00097B7D"/>
    <w:p w14:paraId="7E286AE3" w14:textId="77777777" w:rsidR="00A56EB9" w:rsidRDefault="00A56EB9" w:rsidP="003B6576"/>
    <w:p w14:paraId="7A1BBA8D" w14:textId="77777777" w:rsidR="0058586B" w:rsidRDefault="0058586B" w:rsidP="00097B7D"/>
    <w:p w14:paraId="5D0A3F73" w14:textId="77777777" w:rsidR="006E625A" w:rsidRPr="004830A4" w:rsidRDefault="006E625A" w:rsidP="00097B7D"/>
    <w:sectPr w:rsidR="006E625A" w:rsidRPr="004830A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52A35" w14:textId="77777777" w:rsidR="006859D6" w:rsidRDefault="006859D6" w:rsidP="00F239C1">
      <w:r>
        <w:separator/>
      </w:r>
    </w:p>
  </w:endnote>
  <w:endnote w:type="continuationSeparator" w:id="0">
    <w:p w14:paraId="402A7E9B" w14:textId="77777777" w:rsidR="006859D6" w:rsidRDefault="006859D6" w:rsidP="00F239C1">
      <w:r>
        <w:continuationSeparator/>
      </w:r>
    </w:p>
  </w:endnote>
  <w:endnote w:type="continuationNotice" w:id="1">
    <w:p w14:paraId="149CD493" w14:textId="77777777" w:rsidR="006859D6" w:rsidRDefault="00685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DB4E9" w14:textId="3BA5E0E6" w:rsidR="007B7607" w:rsidRDefault="007B7607">
    <w:pPr>
      <w:pStyle w:val="Bunntekst"/>
    </w:pPr>
    <w:r>
      <w:rPr>
        <w:noProof/>
      </w:rPr>
      <w:drawing>
        <wp:inline distT="0" distB="0" distL="0" distR="0" wp14:anchorId="65B1A793" wp14:editId="7E39372E">
          <wp:extent cx="1134737" cy="252849"/>
          <wp:effectExtent l="0" t="0" r="0" b="1270"/>
          <wp:docPr id="91169670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696706" name="Bilde 9116967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7761" cy="260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fldChar w:fldCharType="begin"/>
    </w:r>
    <w:r>
      <w:instrText xml:space="preserve"> INCLUDEPICTURE "https://www.oslo-universitetssykehus.no/4aa272/contentassets/410158d22140498b8ff81062738244eb/visuell-profil/logo/bokmal-med-symbol---oslo-universitetssykehus---rgb.png" \* MERGEFORMATINET </w:instrText>
    </w:r>
    <w:r>
      <w:fldChar w:fldCharType="separate"/>
    </w:r>
    <w:r>
      <w:rPr>
        <w:noProof/>
      </w:rPr>
      <w:drawing>
        <wp:inline distT="0" distB="0" distL="0" distR="0" wp14:anchorId="57D5105D" wp14:editId="315912FD">
          <wp:extent cx="1623743" cy="166225"/>
          <wp:effectExtent l="0" t="0" r="0" b="0"/>
          <wp:docPr id="14278583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319" cy="181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ptab w:relativeTo="margin" w:alignment="right" w:leader="none"/>
    </w:r>
    <w:r>
      <w:rPr>
        <w:noProof/>
      </w:rPr>
      <w:drawing>
        <wp:inline distT="0" distB="0" distL="0" distR="0" wp14:anchorId="249B4F95" wp14:editId="5A1852CE">
          <wp:extent cx="1249160" cy="247229"/>
          <wp:effectExtent l="0" t="0" r="0" b="0"/>
          <wp:docPr id="1974769865" name="Picture 1747282025" descr="Helse Sør-Ø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728202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762" cy="265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12DF7" w14:textId="77777777" w:rsidR="006859D6" w:rsidRDefault="006859D6" w:rsidP="00F239C1">
      <w:r>
        <w:separator/>
      </w:r>
    </w:p>
  </w:footnote>
  <w:footnote w:type="continuationSeparator" w:id="0">
    <w:p w14:paraId="6DB49615" w14:textId="77777777" w:rsidR="006859D6" w:rsidRDefault="006859D6" w:rsidP="00F239C1">
      <w:r>
        <w:continuationSeparator/>
      </w:r>
    </w:p>
  </w:footnote>
  <w:footnote w:type="continuationNotice" w:id="1">
    <w:p w14:paraId="3540D1DA" w14:textId="77777777" w:rsidR="006859D6" w:rsidRDefault="006859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860C0"/>
    <w:multiLevelType w:val="multilevel"/>
    <w:tmpl w:val="FA66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4F6DA8"/>
    <w:multiLevelType w:val="hybridMultilevel"/>
    <w:tmpl w:val="AEF0B220"/>
    <w:lvl w:ilvl="0" w:tplc="B9B26574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A45F9"/>
    <w:multiLevelType w:val="multilevel"/>
    <w:tmpl w:val="4060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1B271E"/>
    <w:multiLevelType w:val="multilevel"/>
    <w:tmpl w:val="AB66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B8073C"/>
    <w:multiLevelType w:val="hybridMultilevel"/>
    <w:tmpl w:val="69A2DD8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0674354">
    <w:abstractNumId w:val="4"/>
  </w:num>
  <w:num w:numId="2" w16cid:durableId="855002085">
    <w:abstractNumId w:val="1"/>
  </w:num>
  <w:num w:numId="3" w16cid:durableId="1044714086">
    <w:abstractNumId w:val="3"/>
  </w:num>
  <w:num w:numId="4" w16cid:durableId="1496187934">
    <w:abstractNumId w:val="0"/>
  </w:num>
  <w:num w:numId="5" w16cid:durableId="1267494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D4"/>
    <w:rsid w:val="00003303"/>
    <w:rsid w:val="000037EF"/>
    <w:rsid w:val="00004844"/>
    <w:rsid w:val="00013B0B"/>
    <w:rsid w:val="00054D1E"/>
    <w:rsid w:val="00056D7C"/>
    <w:rsid w:val="0006395D"/>
    <w:rsid w:val="00097B7D"/>
    <w:rsid w:val="000C1E39"/>
    <w:rsid w:val="000D7D7B"/>
    <w:rsid w:val="000E71D4"/>
    <w:rsid w:val="00116629"/>
    <w:rsid w:val="00130A05"/>
    <w:rsid w:val="00145542"/>
    <w:rsid w:val="00162E6D"/>
    <w:rsid w:val="0016551A"/>
    <w:rsid w:val="001728B8"/>
    <w:rsid w:val="001863F5"/>
    <w:rsid w:val="001905E8"/>
    <w:rsid w:val="00193BB8"/>
    <w:rsid w:val="00197A90"/>
    <w:rsid w:val="001C1BF4"/>
    <w:rsid w:val="001C41F1"/>
    <w:rsid w:val="001E7220"/>
    <w:rsid w:val="00202375"/>
    <w:rsid w:val="00202EC8"/>
    <w:rsid w:val="002175C7"/>
    <w:rsid w:val="00221A38"/>
    <w:rsid w:val="002474DC"/>
    <w:rsid w:val="0025141A"/>
    <w:rsid w:val="002553F9"/>
    <w:rsid w:val="0026089B"/>
    <w:rsid w:val="002D185A"/>
    <w:rsid w:val="002F2CD4"/>
    <w:rsid w:val="0030580C"/>
    <w:rsid w:val="00311093"/>
    <w:rsid w:val="00324524"/>
    <w:rsid w:val="0034012E"/>
    <w:rsid w:val="00356CAD"/>
    <w:rsid w:val="003678E9"/>
    <w:rsid w:val="00373B6E"/>
    <w:rsid w:val="00374060"/>
    <w:rsid w:val="00382C47"/>
    <w:rsid w:val="00386177"/>
    <w:rsid w:val="003A3150"/>
    <w:rsid w:val="003B6576"/>
    <w:rsid w:val="003E093E"/>
    <w:rsid w:val="003E2659"/>
    <w:rsid w:val="00402C90"/>
    <w:rsid w:val="00405FBD"/>
    <w:rsid w:val="00407E8A"/>
    <w:rsid w:val="004202AB"/>
    <w:rsid w:val="0042119D"/>
    <w:rsid w:val="004315A8"/>
    <w:rsid w:val="00440853"/>
    <w:rsid w:val="004413D0"/>
    <w:rsid w:val="0044343E"/>
    <w:rsid w:val="00471365"/>
    <w:rsid w:val="004830A4"/>
    <w:rsid w:val="004D21D7"/>
    <w:rsid w:val="004E5A6E"/>
    <w:rsid w:val="0050126E"/>
    <w:rsid w:val="00501A61"/>
    <w:rsid w:val="0054414B"/>
    <w:rsid w:val="00544487"/>
    <w:rsid w:val="005550EB"/>
    <w:rsid w:val="00565E01"/>
    <w:rsid w:val="0058586B"/>
    <w:rsid w:val="0059685B"/>
    <w:rsid w:val="005A0ACC"/>
    <w:rsid w:val="005A2842"/>
    <w:rsid w:val="005A6B2D"/>
    <w:rsid w:val="005B2584"/>
    <w:rsid w:val="005B7F89"/>
    <w:rsid w:val="005C2339"/>
    <w:rsid w:val="005E27D4"/>
    <w:rsid w:val="00600E0F"/>
    <w:rsid w:val="00606AF5"/>
    <w:rsid w:val="00606E88"/>
    <w:rsid w:val="00623029"/>
    <w:rsid w:val="00624AAD"/>
    <w:rsid w:val="00630111"/>
    <w:rsid w:val="00641332"/>
    <w:rsid w:val="00654361"/>
    <w:rsid w:val="00672404"/>
    <w:rsid w:val="00673F93"/>
    <w:rsid w:val="00681E1B"/>
    <w:rsid w:val="00684625"/>
    <w:rsid w:val="006859D6"/>
    <w:rsid w:val="006A30D0"/>
    <w:rsid w:val="006A3B0A"/>
    <w:rsid w:val="006D0024"/>
    <w:rsid w:val="006D065B"/>
    <w:rsid w:val="006E3233"/>
    <w:rsid w:val="006E37C3"/>
    <w:rsid w:val="006E43B8"/>
    <w:rsid w:val="006E625A"/>
    <w:rsid w:val="006F2F24"/>
    <w:rsid w:val="00701E00"/>
    <w:rsid w:val="007025B3"/>
    <w:rsid w:val="00712598"/>
    <w:rsid w:val="00747FFB"/>
    <w:rsid w:val="0075277A"/>
    <w:rsid w:val="007677BF"/>
    <w:rsid w:val="00772B0B"/>
    <w:rsid w:val="00790B05"/>
    <w:rsid w:val="00790C51"/>
    <w:rsid w:val="007965ED"/>
    <w:rsid w:val="007B7607"/>
    <w:rsid w:val="007C6A3B"/>
    <w:rsid w:val="007D38B7"/>
    <w:rsid w:val="007F448D"/>
    <w:rsid w:val="007F6972"/>
    <w:rsid w:val="00800A11"/>
    <w:rsid w:val="008306D9"/>
    <w:rsid w:val="00831014"/>
    <w:rsid w:val="008314A6"/>
    <w:rsid w:val="008323C5"/>
    <w:rsid w:val="00834211"/>
    <w:rsid w:val="008402AD"/>
    <w:rsid w:val="00850C34"/>
    <w:rsid w:val="008808DA"/>
    <w:rsid w:val="00881A67"/>
    <w:rsid w:val="008D5F6D"/>
    <w:rsid w:val="008E56BC"/>
    <w:rsid w:val="00907E62"/>
    <w:rsid w:val="00913266"/>
    <w:rsid w:val="0091743A"/>
    <w:rsid w:val="009200D2"/>
    <w:rsid w:val="00924F48"/>
    <w:rsid w:val="00927369"/>
    <w:rsid w:val="00963C0D"/>
    <w:rsid w:val="009C2612"/>
    <w:rsid w:val="009C2E30"/>
    <w:rsid w:val="009D54B8"/>
    <w:rsid w:val="009E0E91"/>
    <w:rsid w:val="009E6E31"/>
    <w:rsid w:val="009F11CE"/>
    <w:rsid w:val="009F3F51"/>
    <w:rsid w:val="009F682E"/>
    <w:rsid w:val="00A424D6"/>
    <w:rsid w:val="00A4705F"/>
    <w:rsid w:val="00A56EB9"/>
    <w:rsid w:val="00AB5EAA"/>
    <w:rsid w:val="00AF30AD"/>
    <w:rsid w:val="00B0040B"/>
    <w:rsid w:val="00B37D38"/>
    <w:rsid w:val="00B55291"/>
    <w:rsid w:val="00B650FE"/>
    <w:rsid w:val="00B94CC6"/>
    <w:rsid w:val="00BA5D95"/>
    <w:rsid w:val="00BC5225"/>
    <w:rsid w:val="00BE0ABB"/>
    <w:rsid w:val="00BE4683"/>
    <w:rsid w:val="00BF7599"/>
    <w:rsid w:val="00C00D85"/>
    <w:rsid w:val="00C31C90"/>
    <w:rsid w:val="00C340BF"/>
    <w:rsid w:val="00C37271"/>
    <w:rsid w:val="00C45FCD"/>
    <w:rsid w:val="00C4658B"/>
    <w:rsid w:val="00C64E11"/>
    <w:rsid w:val="00C83FCE"/>
    <w:rsid w:val="00C958EF"/>
    <w:rsid w:val="00CF45FC"/>
    <w:rsid w:val="00D014FE"/>
    <w:rsid w:val="00D071E2"/>
    <w:rsid w:val="00D15AA1"/>
    <w:rsid w:val="00D2151A"/>
    <w:rsid w:val="00D41120"/>
    <w:rsid w:val="00D42F93"/>
    <w:rsid w:val="00D55CE3"/>
    <w:rsid w:val="00D57352"/>
    <w:rsid w:val="00D6210A"/>
    <w:rsid w:val="00D877E9"/>
    <w:rsid w:val="00D9443C"/>
    <w:rsid w:val="00DA3101"/>
    <w:rsid w:val="00DC1403"/>
    <w:rsid w:val="00DD2EB2"/>
    <w:rsid w:val="00DD7BD7"/>
    <w:rsid w:val="00DF51DF"/>
    <w:rsid w:val="00E1000F"/>
    <w:rsid w:val="00E1504C"/>
    <w:rsid w:val="00E165B2"/>
    <w:rsid w:val="00E217AF"/>
    <w:rsid w:val="00E228B2"/>
    <w:rsid w:val="00E27B64"/>
    <w:rsid w:val="00E378AE"/>
    <w:rsid w:val="00E409F7"/>
    <w:rsid w:val="00E46382"/>
    <w:rsid w:val="00E47BFA"/>
    <w:rsid w:val="00E504DB"/>
    <w:rsid w:val="00E56F94"/>
    <w:rsid w:val="00E7209C"/>
    <w:rsid w:val="00E91DEB"/>
    <w:rsid w:val="00EA48E0"/>
    <w:rsid w:val="00EA589D"/>
    <w:rsid w:val="00ED04C9"/>
    <w:rsid w:val="00EF6F2E"/>
    <w:rsid w:val="00F239C1"/>
    <w:rsid w:val="00F23D2A"/>
    <w:rsid w:val="00F25F76"/>
    <w:rsid w:val="00F854BB"/>
    <w:rsid w:val="00FB1752"/>
    <w:rsid w:val="00FC7784"/>
    <w:rsid w:val="00FD115A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F880"/>
  <w15:chartTrackingRefBased/>
  <w15:docId w15:val="{B2DF79C3-AD52-47F4-B340-5A4BCB44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4A6"/>
    <w:rPr>
      <w:rFonts w:cs="Times New Roman"/>
      <w:sz w:val="22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E7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7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E7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7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7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71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71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71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71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71D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E71D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E71D4"/>
    <w:rPr>
      <w:rFonts w:eastAsiaTheme="majorEastAsia" w:cstheme="majorBidi"/>
      <w:color w:val="0F4761" w:themeColor="accent1" w:themeShade="BF"/>
      <w:sz w:val="28"/>
      <w:szCs w:val="28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E71D4"/>
    <w:rPr>
      <w:rFonts w:eastAsiaTheme="majorEastAsia" w:cstheme="majorBidi"/>
      <w:i/>
      <w:iCs/>
      <w:color w:val="0F4761" w:themeColor="accent1" w:themeShade="BF"/>
      <w:sz w:val="22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E71D4"/>
    <w:rPr>
      <w:rFonts w:eastAsiaTheme="majorEastAsia" w:cstheme="majorBidi"/>
      <w:color w:val="0F4761" w:themeColor="accent1" w:themeShade="BF"/>
      <w:sz w:val="22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E71D4"/>
    <w:rPr>
      <w:rFonts w:eastAsiaTheme="majorEastAsia" w:cstheme="majorBidi"/>
      <w:i/>
      <w:iCs/>
      <w:color w:val="595959" w:themeColor="text1" w:themeTint="A6"/>
      <w:sz w:val="22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E71D4"/>
    <w:rPr>
      <w:rFonts w:eastAsiaTheme="majorEastAsia" w:cstheme="majorBidi"/>
      <w:color w:val="595959" w:themeColor="text1" w:themeTint="A6"/>
      <w:sz w:val="22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E71D4"/>
    <w:rPr>
      <w:rFonts w:eastAsiaTheme="majorEastAsia" w:cstheme="majorBidi"/>
      <w:i/>
      <w:iCs/>
      <w:color w:val="272727" w:themeColor="text1" w:themeTint="D8"/>
      <w:sz w:val="22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E71D4"/>
    <w:rPr>
      <w:rFonts w:eastAsiaTheme="majorEastAsia" w:cstheme="majorBidi"/>
      <w:color w:val="272727" w:themeColor="text1" w:themeTint="D8"/>
      <w:sz w:val="22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0E7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E71D4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E71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E71D4"/>
    <w:rPr>
      <w:rFonts w:eastAsiaTheme="majorEastAsia" w:cstheme="majorBidi"/>
      <w:color w:val="595959" w:themeColor="text1" w:themeTint="A6"/>
      <w:spacing w:val="15"/>
      <w:sz w:val="28"/>
      <w:szCs w:val="28"/>
      <w:lang w:eastAsia="nb-NO"/>
    </w:rPr>
  </w:style>
  <w:style w:type="paragraph" w:styleId="Sitat">
    <w:name w:val="Quote"/>
    <w:basedOn w:val="Normal"/>
    <w:next w:val="Normal"/>
    <w:link w:val="SitatTegn"/>
    <w:uiPriority w:val="29"/>
    <w:qFormat/>
    <w:rsid w:val="000E71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E71D4"/>
    <w:rPr>
      <w:rFonts w:cs="Times New Roman"/>
      <w:i/>
      <w:iCs/>
      <w:color w:val="404040" w:themeColor="text1" w:themeTint="BF"/>
      <w:sz w:val="22"/>
      <w:lang w:eastAsia="nb-NO"/>
    </w:rPr>
  </w:style>
  <w:style w:type="paragraph" w:styleId="Listeavsnitt">
    <w:name w:val="List Paragraph"/>
    <w:basedOn w:val="Normal"/>
    <w:uiPriority w:val="34"/>
    <w:qFormat/>
    <w:rsid w:val="000E71D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E71D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E7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E71D4"/>
    <w:rPr>
      <w:rFonts w:cs="Times New Roman"/>
      <w:i/>
      <w:iCs/>
      <w:color w:val="0F4761" w:themeColor="accent1" w:themeShade="BF"/>
      <w:sz w:val="22"/>
      <w:lang w:eastAsia="nb-NO"/>
    </w:rPr>
  </w:style>
  <w:style w:type="character" w:styleId="Sterkreferanse">
    <w:name w:val="Intense Reference"/>
    <w:basedOn w:val="Standardskriftforavsnitt"/>
    <w:uiPriority w:val="32"/>
    <w:qFormat/>
    <w:rsid w:val="000E71D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83FCE"/>
    <w:rPr>
      <w:color w:val="467886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83FCE"/>
    <w:rPr>
      <w:color w:val="96607D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830A4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5E27D4"/>
    <w:rPr>
      <w:rFonts w:cs="Times New Roman"/>
      <w:sz w:val="22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0237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0237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02375"/>
    <w:rPr>
      <w:rFonts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0237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02375"/>
    <w:rPr>
      <w:rFonts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239C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239C1"/>
    <w:rPr>
      <w:rFonts w:cs="Times New Roman"/>
      <w:sz w:val="22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239C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239C1"/>
    <w:rPr>
      <w:rFonts w:cs="Times New Roman"/>
      <w:sz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mottak@helsedir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0D7F6C7F03841B98497432A23E852" ma:contentTypeVersion="18" ma:contentTypeDescription="Opprett et nytt dokument." ma:contentTypeScope="" ma:versionID="0a080c49071551b84437686a92410c51">
  <xsd:schema xmlns:xsd="http://www.w3.org/2001/XMLSchema" xmlns:xs="http://www.w3.org/2001/XMLSchema" xmlns:p="http://schemas.microsoft.com/office/2006/metadata/properties" xmlns:ns2="b8567b71-aa1a-476b-ac99-08e362d11c4b" xmlns:ns3="5f0f3d0c-e883-4ba6-9cd3-3a71a6ffecd6" targetNamespace="http://schemas.microsoft.com/office/2006/metadata/properties" ma:root="true" ma:fieldsID="12eb2a777ba7fc6340d5eabe47dc9f1b" ns2:_="" ns3:_="">
    <xsd:import namespace="b8567b71-aa1a-476b-ac99-08e362d11c4b"/>
    <xsd:import namespace="5f0f3d0c-e883-4ba6-9cd3-3a71a6ffe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67b71-aa1a-476b-ac99-08e362d11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3ce1fd5-13c1-4e82-b029-3df5616cc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f3d0c-e883-4ba6-9cd3-3a71a6ffe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9ea4fd-822b-45dc-9aeb-2dffc234f7ff}" ma:internalName="TaxCatchAll" ma:showField="CatchAllData" ma:web="5f0f3d0c-e883-4ba6-9cd3-3a71a6ffe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567b71-aa1a-476b-ac99-08e362d11c4b">
      <Terms xmlns="http://schemas.microsoft.com/office/infopath/2007/PartnerControls"/>
    </lcf76f155ced4ddcb4097134ff3c332f>
    <TaxCatchAll xmlns="5f0f3d0c-e883-4ba6-9cd3-3a71a6ffecd6" xsi:nil="true"/>
  </documentManagement>
</p:properties>
</file>

<file path=customXml/itemProps1.xml><?xml version="1.0" encoding="utf-8"?>
<ds:datastoreItem xmlns:ds="http://schemas.openxmlformats.org/officeDocument/2006/customXml" ds:itemID="{75ED55FD-5D13-134E-856F-8392441D1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8B4DD0-3FBA-4D95-A7A0-7559CBA6F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84B2C-91E6-4694-8B34-EBB957055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67b71-aa1a-476b-ac99-08e362d11c4b"/>
    <ds:schemaRef ds:uri="5f0f3d0c-e883-4ba6-9cd3-3a71a6ffe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CF971-2912-4855-AFB5-6828A606153E}">
  <ds:schemaRefs>
    <ds:schemaRef ds:uri="http://schemas.microsoft.com/office/2006/metadata/properties"/>
    <ds:schemaRef ds:uri="http://schemas.microsoft.com/office/infopath/2007/PartnerControls"/>
    <ds:schemaRef ds:uri="b8567b71-aa1a-476b-ac99-08e362d11c4b"/>
    <ds:schemaRef ds:uri="5f0f3d0c-e883-4ba6-9cd3-3a71a6ffec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Links>
    <vt:vector size="24" baseType="variant">
      <vt:variant>
        <vt:i4>65619</vt:i4>
      </vt:variant>
      <vt:variant>
        <vt:i4>9</vt:i4>
      </vt:variant>
      <vt:variant>
        <vt:i4>0</vt:i4>
      </vt:variant>
      <vt:variant>
        <vt:i4>5</vt:i4>
      </vt:variant>
      <vt:variant>
        <vt:lpwstr>http://www.kildekompasset.no/</vt:lpwstr>
      </vt:variant>
      <vt:variant>
        <vt:lpwstr/>
      </vt:variant>
      <vt:variant>
        <vt:i4>3473501</vt:i4>
      </vt:variant>
      <vt:variant>
        <vt:i4>6</vt:i4>
      </vt:variant>
      <vt:variant>
        <vt:i4>0</vt:i4>
      </vt:variant>
      <vt:variant>
        <vt:i4>5</vt:i4>
      </vt:variant>
      <vt:variant>
        <vt:lpwstr>https://samvalg.no/media/aembv3vt/kunnskapsgrunnlag_a-innf%C3%B8re-samvalg-og-samvalgsverkt%C3%B8y_v-1_okt22.pdf</vt:lpwstr>
      </vt:variant>
      <vt:variant>
        <vt:lpwstr/>
      </vt:variant>
      <vt:variant>
        <vt:i4>6553726</vt:i4>
      </vt:variant>
      <vt:variant>
        <vt:i4>3</vt:i4>
      </vt:variant>
      <vt:variant>
        <vt:i4>0</vt:i4>
      </vt:variant>
      <vt:variant>
        <vt:i4>5</vt:i4>
      </vt:variant>
      <vt:variant>
        <vt:lpwstr>https://www.helse-sorost.no/siteassets/documents/styret/styremoter/2023/0309/023-2023-vedlegg-delstrategi-for-innforing-av-samvalg.pdf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https://mestring.no/wp-content/uploads/2024/05/nota-4-helsepedagogikk.pdf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Røyneberg Alvheim</dc:creator>
  <cp:keywords/>
  <dc:description/>
  <cp:lastModifiedBy>André Vågan</cp:lastModifiedBy>
  <cp:revision>2</cp:revision>
  <dcterms:created xsi:type="dcterms:W3CDTF">2024-11-08T13:33:00Z</dcterms:created>
  <dcterms:modified xsi:type="dcterms:W3CDTF">2024-11-08T13:33:00Z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0x01010075F0D7F6C7F03841B98497432A23E852</vt:lpwstr>
  </property>
  <property fmtid="{D5CDD505-2E9C-101B-9397-08002B2CF9AE}" pid="3" name="MediaServiceImageTags">
    <vt:lpwstr/>
  </property>
</Properties>
</file>